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3, c. 480, §B26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16.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