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FEDERAL FINANCIAL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 FEDERAL FINANCIAL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