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3</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chapter, the authority may covenant, elect and consent that the interest on the bonds be includable under th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code or any subsequent law.  Bonds issued pursuant to this section are not subject to any limitations or restrictions of any law that may limit the authority's power to issue those bonds.  The foregoing grant of power may not be construed as limiting the inherent power of the State or its agencies under any other provision of law to issue debt, the interest on which is includable in the gross income of the holders under th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53.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3.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3.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