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11809</w:t>
        <w:t xml:space="preserve">.  </w:t>
      </w:r>
      <w:r>
        <w:rPr>
          <w:b/>
        </w:rPr>
        <w:t xml:space="preserve">Annual review</w:t>
      </w:r>
    </w:p>
    <w:p>
      <w:pPr>
        <w:jc w:val="both"/>
        <w:spacing w:before="100" w:after="100"/>
        <w:ind w:start="360"/>
        <w:ind w:firstLine="360"/>
      </w:pPr>
      <w:r>
        <w:rPr/>
      </w:r>
      <w:r>
        <w:rPr/>
      </w:r>
      <w:r>
        <w:t xml:space="preserve">The legislative committee having jurisdiction over appropriations and financial affairs shall annually review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§11809.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§11809.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§11809.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