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Tuition waiver</w:t>
      </w:r>
    </w:p>
    <w:p>
      <w:pPr>
        <w:jc w:val="both"/>
        <w:spacing w:before="100" w:after="100"/>
        <w:ind w:start="360"/>
        <w:ind w:firstLine="360"/>
      </w:pPr>
      <w:r>
        <w:rPr/>
      </w:r>
      <w:r>
        <w:rPr/>
      </w:r>
      <w:r>
        <w:t xml:space="preserve">The child or spouse of a firefighter, law enforcement officer or emergency medical services person who has been killed or who has received an injury during the performance of that firefighter's, law enforcement officer's or emergency medical services person's duties, which results in death,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1999, c. 234, §4 (AMD).]</w:t>
      </w:r>
    </w:p>
    <w:p>
      <w:pPr>
        <w:jc w:val="both"/>
        <w:spacing w:before="100" w:after="100"/>
        <w:ind w:start="360"/>
        <w:ind w:firstLine="360"/>
      </w:pPr>
      <w:r>
        <w:rPr>
          <w:b/>
        </w:rPr>
        <w:t>1</w:t>
        <w:t xml:space="preserve">.  </w:t>
      </w:r>
      <w:r>
        <w:rPr>
          <w:b/>
        </w:rPr>
        <w:t xml:space="preserve">Eligibility of a child.</w:t>
        <w:t xml:space="preserve"> </w:t>
      </w:r>
      <w:r>
        <w:t xml:space="preserve"> </w:t>
      </w:r>
      <w:r>
        <w:t xml:space="preserve">The child of a firefighter, law enforcement officer or emergency medical services person is eligible for tuition waiver under this chapter if the child is:</w:t>
      </w:r>
    </w:p>
    <w:p>
      <w:pPr>
        <w:jc w:val="both"/>
        <w:spacing w:before="100" w:after="0"/>
        <w:ind w:start="720"/>
      </w:pPr>
      <w:r>
        <w:rPr/>
        <w:t>A</w:t>
        <w:t xml:space="preserve">.  </w:t>
      </w:r>
      <w:r>
        <w:rPr/>
      </w:r>
      <w:r>
        <w:t xml:space="preserve">The natural or legally adopted child of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B</w:t>
        <w:t xml:space="preserve">.  </w:t>
      </w:r>
      <w:r>
        <w:rPr/>
      </w:r>
      <w:r>
        <w:t xml:space="preserve">Is less than 21 years old at the time of the death of the parent who is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C</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720"/>
      </w:pPr>
      <w:r>
        <w:rPr/>
        <w:t>D</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1987, c. 402, Pt. A, §124 (RPR).]</w:t>
      </w:r>
    </w:p>
    <w:p>
      <w:pPr>
        <w:jc w:val="both"/>
        <w:spacing w:before="100" w:after="0"/>
        <w:ind w:start="720"/>
      </w:pPr>
      <w:r>
        <w:rPr/>
        <w:t>E</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§5 (AMD).]</w:t>
      </w:r>
    </w:p>
    <w:p>
      <w:pPr>
        <w:jc w:val="both"/>
        <w:spacing w:before="100" w:after="100"/>
        <w:ind w:start="360"/>
        <w:ind w:firstLine="360"/>
      </w:pPr>
      <w:r>
        <w:rPr>
          <w:b/>
        </w:rPr>
        <w:t>1-A</w:t>
        <w:t xml:space="preserve">.  </w:t>
      </w:r>
      <w:r>
        <w:rPr>
          <w:b/>
        </w:rPr>
        <w:t xml:space="preserve">Eligibility of a spouse.</w:t>
        <w:t xml:space="preserve"> </w:t>
      </w:r>
      <w:r>
        <w:t xml:space="preserve"> </w:t>
      </w:r>
      <w:r>
        <w:t xml:space="preserve">The spouse of a firefighter, law enforcement officer or emergency medical services person is eligible for tuition waiver under this chapter if the spouse is:</w:t>
      </w:r>
    </w:p>
    <w:p>
      <w:pPr>
        <w:jc w:val="both"/>
        <w:spacing w:before="100" w:after="0"/>
        <w:ind w:start="720"/>
      </w:pPr>
      <w:r>
        <w:rPr/>
        <w:t>A</w:t>
        <w:t xml:space="preserve">.  </w:t>
      </w:r>
      <w:r>
        <w:rPr/>
      </w:r>
      <w:r>
        <w:t xml:space="preserve">Legally married to the firefighter, law enforcement officer or emergency medical services person at the time of the firefighter's, law enforcement officer's or emergency medical services person's death;</w:t>
      </w:r>
      <w:r>
        <w:t xml:space="preserve">  </w:t>
      </w:r>
      <w:r xmlns:wp="http://schemas.openxmlformats.org/drawingml/2010/wordprocessingDrawing" xmlns:w15="http://schemas.microsoft.com/office/word/2012/wordml">
        <w:rPr>
          <w:rFonts w:ascii="Arial" w:hAnsi="Arial" w:cs="Arial"/>
          <w:sz w:val="22"/>
          <w:szCs w:val="22"/>
        </w:rPr>
        <w:t xml:space="preserve">[PL 1999, c. 234, §6 (AMD).]</w:t>
      </w:r>
    </w:p>
    <w:p>
      <w:pPr>
        <w:jc w:val="both"/>
        <w:spacing w:before="100" w:after="0"/>
        <w:ind w:start="720"/>
      </w:pPr>
      <w:r>
        <w:rPr/>
        <w:t>B</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C</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D</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§6 (AMD).]</w:t>
      </w:r>
    </w:p>
    <w:p>
      <w:pPr>
        <w:jc w:val="both"/>
        <w:spacing w:before="100" w:after="0"/>
        <w:ind w:start="360"/>
        <w:ind w:firstLine="360"/>
      </w:pPr>
      <w:r>
        <w:rPr>
          <w:b/>
        </w:rPr>
        <w:t>2</w:t>
        <w:t xml:space="preserve">.  </w:t>
      </w:r>
      <w:r>
        <w:rPr>
          <w:b/>
        </w:rPr>
        <w:t xml:space="preserve">Limitation.</w:t>
        <w:t xml:space="preserve"> </w:t>
      </w:r>
      <w:r>
        <w:t xml:space="preserve"> </w:t>
      </w:r>
      <w:r>
        <w:t xml:space="preserve">The tuition waiver provided by this chapter is limited to undergraduate degree programs and is limited to not more than 5 years of full-time enrollment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child or spouse is otherwise eligible under this section, as long as the child or spouse remains in good academic standing at a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§58 (AMD). PL 1987, c. 402, §A124 (AMD). PL 1997, c. 160, §3 (AMD). PL 1999, c. 234,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§12553. Tuition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Tuition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§12553. TUITION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