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Powers and duties</w:t>
      </w:r>
    </w:p>
    <w:p>
      <w:pPr>
        <w:jc w:val="both"/>
        <w:spacing w:before="100" w:after="100"/>
        <w:ind w:start="360"/>
        <w:ind w:firstLine="360"/>
      </w:pPr>
      <w:r>
        <w:rPr/>
      </w:r>
      <w:r>
        <w:rPr/>
      </w:r>
      <w:r>
        <w:t xml:space="preserve">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district name.</w:t>
        <w:t xml:space="preserve"> </w:t>
      </w:r>
      <w:r>
        <w:t xml:space="preserve"> </w:t>
      </w:r>
      <w:r>
        <w:t xml:space="preserve">May select an unofficial name for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§11 (AMD).]</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496, §1 (AMD).]</w:t>
      </w:r>
    </w:p>
    <w:p>
      <w:pPr>
        <w:jc w:val="both"/>
        <w:spacing w:before="100" w:after="0"/>
        <w:ind w:start="360"/>
        <w:ind w:firstLine="360"/>
      </w:pPr>
      <w:r>
        <w:rPr>
          <w:b/>
        </w:rPr>
        <w:t>3</w:t>
        <w:t xml:space="preserve">.  </w:t>
      </w:r>
      <w:r>
        <w:rPr>
          <w:b/>
        </w:rPr>
        <w:t xml:space="preserve">Operating schools.</w:t>
        <w:t xml:space="preserve"> </w:t>
      </w:r>
      <w:r>
        <w:t xml:space="preserve"> </w:t>
      </w:r>
      <w:r>
        <w:t xml:space="preserve">May authorize and oversee the operation of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§19 (AMD).]</w:t>
      </w:r>
    </w:p>
    <w:p>
      <w:pPr>
        <w:jc w:val="both"/>
        <w:spacing w:before="100" w:after="0"/>
        <w:ind w:start="360"/>
        <w:ind w:firstLine="360"/>
      </w:pPr>
      <w:r>
        <w:rPr>
          <w:b/>
        </w:rPr>
        <w:t>4</w:t>
        <w:t xml:space="preserve">.  </w:t>
      </w:r>
      <w:r>
        <w:rPr>
          <w:b/>
        </w:rPr>
        <w:t xml:space="preserve">Purchase of land outside the district.</w:t>
        <w:t xml:space="preserve"> </w:t>
      </w:r>
      <w:r>
        <w:t xml:space="preserve"> </w:t>
      </w:r>
      <w:r>
        <w:t xml:space="preserve">May purchase land outside of the geographical limits of the district and erect a school on it if, because of the location of other schools within the school district or transportation difficulties, a school within the district would not be in the best interests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board and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§3 (RP).]</w:t>
      </w:r>
    </w:p>
    <w:p>
      <w:pPr>
        <w:jc w:val="both"/>
        <w:spacing w:before="100" w:after="100"/>
        <w:ind w:start="360"/>
        <w:ind w:firstLine="360"/>
      </w:pPr>
      <w:r>
        <w:rPr>
          <w:b/>
        </w:rPr>
        <w:t>7</w:t>
        <w:t xml:space="preserve">.  </w:t>
      </w:r>
      <w:r>
        <w:rPr>
          <w:b/>
        </w:rPr>
        <w:t xml:space="preserve">Gifts.</w:t>
        <w:t xml:space="preserve"> </w:t>
      </w:r>
      <w:r>
        <w:t xml:space="preserve"> </w:t>
      </w:r>
      <w:r>
        <w:t xml:space="preserve">May accept and receive money or other property, outright or in trust, for any specified benevolent or educational purpose.  The board shall comply with the following in accepting gifts.</w:t>
      </w:r>
    </w:p>
    <w:p>
      <w:pPr>
        <w:jc w:val="both"/>
        <w:spacing w:before="100" w:after="0"/>
        <w:ind w:start="720"/>
      </w:pPr>
      <w:r>
        <w:rPr/>
        <w:t>A</w:t>
        <w:t xml:space="preserve">.  </w:t>
      </w:r>
      <w:r>
        <w:rPr/>
      </w:r>
      <w:r>
        <w:t xml:space="preserve">If the board receives written notice from a prospective donor or a representative of the donor, of a proposed gift, they shall submit the matter to the next regular meeting of the board or shall call a special meeting. The board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§18 (AMD).]</w:t>
      </w:r>
    </w:p>
    <w:p>
      <w:pPr>
        <w:jc w:val="both"/>
        <w:spacing w:before="100" w:after="0"/>
        <w:ind w:start="720"/>
      </w:pPr>
      <w:r>
        <w:rPr/>
        <w:t>B</w:t>
        <w:t xml:space="preserve">.  </w:t>
      </w:r>
      <w:r>
        <w:rPr/>
      </w:r>
      <w:r>
        <w:t xml:space="preserve">If the gift is in trust, the board shall cause the trust funds to be deposited or invested according to </w:t>
      </w:r>
      <w:r>
        <w:t>Title 30‑A, chapter 223, subchapter III‑A</w:t>
      </w:r>
      <w:r>
        <w:t xml:space="preserve">.</w:t>
      </w:r>
    </w:p>
    <w:p>
      <w:pPr>
        <w:jc w:val="both"/>
        <w:spacing w:before="100" w:after="0"/>
        <w:ind w:start="1080"/>
      </w:pPr>
      <w:r>
        <w:rPr/>
        <w:t>(</w:t>
        <w:t>1</w:t>
        <w:t xml:space="preserve">)  </w:t>
      </w:r>
      <w:r>
        <w:rPr/>
      </w:r>
      <w:r>
        <w:t xml:space="preserve">Unless prohibited by a trust instrument, the district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district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2001, c. 588, §20 (AMD).]</w:t>
      </w:r>
    </w:p>
    <w:p>
      <w:pPr>
        <w:jc w:val="both"/>
        <w:spacing w:before="100" w:after="0"/>
        <w:ind w:start="720"/>
      </w:pPr>
      <w:r>
        <w:rPr/>
        <w:t>C</w:t>
        <w:t xml:space="preserve">.  </w:t>
      </w:r>
      <w:r>
        <w:rPr/>
      </w:r>
      <w:r>
        <w:t xml:space="preserve">If the money or other property is a conditional gift for any specified benevolent or educational purpose, the following shall apply.</w:t>
      </w:r>
    </w:p>
    <w:p>
      <w:pPr>
        <w:jc w:val="both"/>
        <w:spacing w:before="100" w:after="0"/>
        <w:ind w:start="1080"/>
      </w:pPr>
      <w:r>
        <w:rPr/>
        <w:t>(</w:t>
        <w:t>1</w:t>
        <w:t xml:space="preserve">)  </w:t>
      </w:r>
      <w:r>
        <w:rPr/>
      </w:r>
      <w:r>
        <w:t xml:space="preserve">Prior to the acceptance of a gift the board of directors shall obtain approval of the legislative body of the school administrative district.</w:t>
      </w:r>
    </w:p>
    <w:p>
      <w:pPr>
        <w:jc w:val="both"/>
        <w:spacing w:before="100" w:after="0"/>
        <w:ind w:start="1080"/>
      </w:pPr>
      <w:r>
        <w:rPr/>
        <w:t>(</w:t>
        <w:t>2</w:t>
        <w:t xml:space="preserve">)  </w:t>
      </w:r>
      <w:r>
        <w:rPr/>
      </w:r>
      <w:r>
        <w:t xml:space="preserve">When the donor's part of the agreement respecting the execution of the conditional gift has been completed, the district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shall be deposited or invested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§§40,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§3 (AMD). PL 1983, c. 485, §11 (AMD). PL 1983, c. 806, §18 (AMD). PL 1987, c. 737, §§C39,C40, C106 (AMD). PL 1989, c. 6 (AMD). PL 1989, c. 9, §2 (AMD). PL 1989, c. 104, §§C8,C10 (AMD). PL 2001, c. 588, §§19,20 (AMD). PL 2005, c. 496,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