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12853</w:t>
        <w:t xml:space="preserve">.  </w:t>
      </w:r>
      <w:r>
        <w:rPr>
          <w:b/>
        </w:rPr>
        <w:t xml:space="preserve">Mission</w:t>
      </w:r>
    </w:p>
    <w:p>
      <w:pPr>
        <w:jc w:val="both"/>
        <w:spacing w:before="100" w:after="100"/>
        <w:ind w:start="360"/>
        <w:ind w:firstLine="360"/>
      </w:pPr>
      <w:r>
        <w:rPr/>
      </w:r>
      <w:r>
        <w:rPr/>
      </w:r>
      <w:r>
        <w:t xml:space="preserve">The mission of the system is to improve the distribution, supply, quality, utilization and efficiency of health personnel in underserved geographical, cultural or medical specialty areas of the State by encouraging the regionalization and decentralization of educational responsibilities, and to develop culturally appropriate clinical curriculums at participating health professions schools.  The system shall implement educational system incentives to attract and retain health care personnel in underserved areas and for underserved cultural groups through the:</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Preceptorships.</w:t>
        <w:t xml:space="preserve"> </w:t>
      </w:r>
      <w:r>
        <w:t xml:space="preserve"> </w:t>
      </w:r>
      <w:r>
        <w:t xml:space="preserve">Development and implementation of preceptorships and other education programs in underserved areas and with underserved cultural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2</w:t>
        <w:t xml:space="preserve">.  </w:t>
      </w:r>
      <w:r>
        <w:rPr>
          <w:b/>
        </w:rPr>
        <w:t xml:space="preserve">Recruitment.</w:t>
        <w:t xml:space="preserve"> </w:t>
      </w:r>
      <w:r>
        <w:t xml:space="preserve"> </w:t>
      </w:r>
      <w:r>
        <w:t xml:space="preserve">Development and implementation of strategies to recruit representatives from underserved geographical and cultural areas into the health professions;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3</w:t>
        <w:t xml:space="preserve">.  </w:t>
      </w:r>
      <w:r>
        <w:rPr>
          <w:b/>
        </w:rPr>
        <w:t xml:space="preserve">Retention.</w:t>
        <w:t xml:space="preserve"> </w:t>
      </w:r>
      <w:r>
        <w:t xml:space="preserve"> </w:t>
      </w:r>
      <w:r>
        <w:t xml:space="preserve">Development and implementation of strategies to encourage health professionals to practice and to remain in practice in underserved geographical, cultural and medical specialty areas;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4</w:t>
        <w:t xml:space="preserve">.  </w:t>
      </w:r>
      <w:r>
        <w:rPr>
          <w:b/>
        </w:rPr>
        <w:t xml:space="preserve">Linkage.</w:t>
        <w:t xml:space="preserve"> </w:t>
      </w:r>
      <w:r>
        <w:t xml:space="preserve"> </w:t>
      </w:r>
      <w:r>
        <w:t xml:space="preserve">Development and implementation of strategies to link cultural and educational resources of communities to the educational resources of participating health professions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§12853. 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§12853. 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§12853. 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