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Regional school units</w:t>
      </w:r>
    </w:p>
    <w:p>
      <w:pPr>
        <w:jc w:val="both"/>
        <w:spacing w:before="100" w:after="100"/>
        <w:ind w:start="360"/>
        <w:ind w:firstLine="360"/>
      </w:pPr>
      <w:r>
        <w:rPr/>
      </w:r>
      <w:r>
        <w:rPr/>
      </w:r>
      <w:r>
        <w:t xml:space="preserve">It is declared the policy of the State to provide sufficient resources to support the reorganization of school administrative units into regional, state-approved units of school administration to provide: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Opportunity.</w:t>
        <w:t xml:space="preserve"> </w:t>
      </w:r>
      <w:r>
        <w:t xml:space="preserve"> </w:t>
      </w:r>
      <w:r>
        <w:t xml:space="preserve">Equitable educational opportunity for all students to demonstrate achievement of the content standards of the State's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Programs.</w:t>
        <w:t xml:space="preserve"> </w:t>
      </w:r>
      <w:r>
        <w:t xml:space="preserve"> </w:t>
      </w:r>
      <w:r>
        <w:t xml:space="preserve">Rigorous academic programs that meet the requirements of the system of learning results established in </w:t>
      </w:r>
      <w:r>
        <w:t>section 6209</w:t>
      </w:r>
      <w:r>
        <w:t xml:space="preserve"> and that prepare students for college, careers and citizenship;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Delivery.</w:t>
        <w:t xml:space="preserve"> </w:t>
      </w:r>
      <w:r>
        <w:t xml:space="preserve"> </w:t>
      </w:r>
      <w:r>
        <w:t xml:space="preserve">Uniformity in the delivery of academic programs that meet the requirements of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Tax rates.</w:t>
        <w:t xml:space="preserve"> </w:t>
      </w:r>
      <w:r>
        <w:t xml:space="preserve"> </w:t>
      </w:r>
      <w:r>
        <w:t xml:space="preserve">A greater uniformity of tax rates for the support of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Sustainability.</w:t>
        <w:t xml:space="preserve"> </w:t>
      </w:r>
      <w:r>
        <w:t xml:space="preserve"> </w:t>
      </w:r>
      <w:r>
        <w:t xml:space="preserve">The efficient use of limited resources in order to achieve long-term sustainability and predictability in the support of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6</w:t>
        <w:t xml:space="preserve">.  </w:t>
      </w:r>
      <w:r>
        <w:rPr>
          <w:b/>
        </w:rPr>
        <w:t xml:space="preserve">Public funds.</w:t>
        <w:t xml:space="preserve"> </w:t>
      </w:r>
      <w:r>
        <w:t xml:space="preserve"> </w:t>
      </w:r>
      <w:r>
        <w:t xml:space="preserve">Effective use of the public funds expended for the support of public schools by means of:</w:t>
      </w:r>
    </w:p>
    <w:p>
      <w:pPr>
        <w:jc w:val="both"/>
        <w:spacing w:before="100" w:after="0"/>
        <w:ind w:start="720"/>
      </w:pPr>
      <w:r>
        <w:rPr/>
        <w:t>A</w:t>
        <w:t xml:space="preserve">.  </w:t>
      </w:r>
      <w:r>
        <w:rPr/>
      </w:r>
      <w:r>
        <w:t xml:space="preserve">The creation of cost-efficient organizational structures;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Administrative structures and efficiencies that permit the organized and regular delivery of uniform state-sponsored professional development programs to promote coherence and consistency in the understanding and application of the State's standards-based system for continuous improvement in student achievement;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7</w:t>
        <w:t xml:space="preserve">.  </w:t>
      </w:r>
      <w:r>
        <w:rPr>
          <w:b/>
        </w:rPr>
        <w:t xml:space="preserve">School choice.</w:t>
        <w:t xml:space="preserve"> </w:t>
      </w:r>
      <w:r>
        <w:t xml:space="preserve"> </w:t>
      </w:r>
      <w:r>
        <w:t xml:space="preserve">The preservation of opportunities for choice of schools;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8</w:t>
        <w:t xml:space="preserve">.  </w:t>
      </w:r>
      <w:r>
        <w:rPr>
          <w:b/>
        </w:rPr>
        <w:t xml:space="preserve">Services.</w:t>
        <w:t xml:space="preserve"> </w:t>
      </w:r>
      <w:r>
        <w:t xml:space="preserve"> </w:t>
      </w:r>
      <w:r>
        <w:t xml:space="preserve">The maximization of opportunities to deliver services that can more effectively be provided in larger districts than from within smaller units or individual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r>
      <w:r>
        <w:rPr/>
      </w:r>
      <w:r>
        <w:t xml:space="preserve">Regional school units shall provide kindergarten to grade 12 public education, in accordance with this Title, and shall develop and implement policies that address efficiencies in administration, educational programming and the sharing of community resources for the continuous improvement of student achievement and the preparation of students for college, careers and citizenship.</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§1451. Regional school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Regional school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§1451. REGIONAL SCHOOL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