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15655</w:t>
        <w:t xml:space="preserve">.  </w:t>
      </w:r>
      <w:r>
        <w:rPr>
          <w:b/>
        </w:rPr>
        <w:t xml:space="preserve">Allocation for per pupil guarantee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§15655. Allocation for per pupil guarantee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§15655. Allocation for per pupil guarantee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§15655. ALLOCATION FOR PER PUPIL GUARANTEE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