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19152</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2011, c. 353, §§5-7 (AMD). PL 2017, c. 381,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§19152.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§19152.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§19152.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