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Commissioner's duties</w:t>
      </w:r>
    </w:p>
    <w:p>
      <w:pPr>
        <w:jc w:val="both"/>
        <w:spacing w:before="100" w:after="100"/>
        <w:ind w:start="360"/>
        <w:ind w:firstLine="360"/>
      </w:pPr>
      <w:r>
        <w:rPr/>
      </w:r>
      <w:r>
        <w:rPr/>
      </w:r>
      <w:r>
        <w:t xml:space="preserve">The duties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 commissioner shall exercise the powers and perform the duties granted to the department and enforce the requirements of this Title and shall devote full time to the duties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§49 (AMD).]</w:t>
      </w:r>
    </w:p>
    <w:p>
      <w:pPr>
        <w:jc w:val="both"/>
        <w:spacing w:before="100" w:after="0"/>
        <w:ind w:start="360"/>
        <w:ind w:firstLine="360"/>
      </w:pPr>
      <w:r>
        <w:rPr>
          <w:b/>
        </w:rPr>
        <w:t>2</w:t>
        <w:t xml:space="preserve">.  </w:t>
      </w:r>
      <w:r>
        <w:rPr>
          <w:b/>
        </w:rPr>
        <w:t xml:space="preserve">Hiring.</w:t>
        <w:t xml:space="preserve"> </w:t>
      </w:r>
      <w:r>
        <w:t xml:space="preserve"> </w:t>
      </w:r>
      <w:r>
        <w:t xml:space="preserve">The commissioner may hire personnel deemed necessary to fulfill the duties of the department.  These personnel shall be subject to the Civil Service Law, except as provided in </w:t>
      </w:r>
      <w:r>
        <w:t>section 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§78 (AMD).]</w:t>
      </w:r>
    </w:p>
    <w:p>
      <w:pPr>
        <w:jc w:val="both"/>
        <w:spacing w:before="100" w:after="0"/>
        <w:ind w:start="360"/>
        <w:ind w:firstLine="360"/>
      </w:pPr>
      <w:r>
        <w:rPr>
          <w:b/>
        </w:rPr>
        <w:t>3</w:t>
        <w:t xml:space="preserve">.  </w:t>
      </w:r>
      <w:r>
        <w:rPr>
          <w:b/>
        </w:rPr>
        <w:t xml:space="preserve">Delegation.</w:t>
        <w:t xml:space="preserve"> </w:t>
      </w:r>
      <w:r>
        <w:t xml:space="preserve"> </w:t>
      </w:r>
      <w:r>
        <w:t xml:space="preserve">The commissioner may authorize a designee to carry out the assigned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Specific duties.</w:t>
        <w:t xml:space="preserve"> </w:t>
      </w:r>
      <w:r>
        <w:t xml:space="preserve"> </w:t>
      </w:r>
      <w:r>
        <w:t xml:space="preserve">The commissioner also shall:</w:t>
      </w:r>
    </w:p>
    <w:p>
      <w:pPr>
        <w:jc w:val="both"/>
        <w:spacing w:before="100" w:after="0"/>
        <w:ind w:start="720"/>
      </w:pPr>
      <w:r>
        <w:rPr/>
        <w:t>A</w:t>
        <w:t xml:space="preserve">.  </w:t>
      </w:r>
      <w:r>
        <w:rPr/>
      </w:r>
      <w:r>
        <w:t xml:space="preserve">Coordinate, consolidate and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Transfer personnel within the department to ensure their efficient utilization;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Coordinate the purchase and use of all department equipment;</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D</w:t>
        <w:t xml:space="preserve">.  </w:t>
      </w:r>
      <w:r>
        <w:rPr/>
      </w:r>
      <w:r>
        <w:t xml:space="preserve">Review the function and operation of the department to ensure that overlapping functions and operations are eliminated; and</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E</w:t>
        <w:t xml:space="preserve">.  </w:t>
      </w:r>
      <w:r>
        <w:rPr/>
      </w:r>
      <w:r>
        <w:t xml:space="preserve">Provide leadership in the implementation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 3 (AMD).]</w:t>
      </w:r>
    </w:p>
    <w:p>
      <w:pPr>
        <w:jc w:val="both"/>
        <w:spacing w:before="100" w:after="0"/>
        <w:ind w:start="360"/>
        <w:ind w:firstLine="360"/>
      </w:pPr>
      <w:r>
        <w:rPr>
          <w:b/>
        </w:rPr>
        <w:t>5</w:t>
        <w:t xml:space="preserve">.  </w:t>
      </w:r>
      <w:r>
        <w:rPr>
          <w:b/>
        </w:rPr>
        <w:t xml:space="preserve">Appointment of supervisors.</w:t>
        <w:t xml:space="preserve"> </w:t>
      </w:r>
      <w:r>
        <w:t xml:space="preserve"> </w:t>
      </w:r>
      <w:r>
        <w:t xml:space="preserve">The commissioner may appoint supervisors to assist and direct elementary and secondary teachers to work with school officers and school boards on request and to perform other duties in the field of education.  The salary and necessary traveling expenses of these supervisors shall be paid from an appropriation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Agricultural education consultant.</w:t>
        <w:t xml:space="preserve"> </w:t>
      </w:r>
      <w:r>
        <w:t xml:space="preserve"> </w:t>
      </w:r>
      <w:r>
        <w:t xml:space="preserve">The commissioner shall appoint, subject to the Civil Service Law, an Education Specialist III or higher or agricultural education consultant to be responsible for supervision of agricultural technical education, including agribusiness and agriculture's relation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D, §1 (AMD).]</w:t>
      </w:r>
    </w:p>
    <w:p>
      <w:pPr>
        <w:jc w:val="both"/>
        <w:spacing w:before="100" w:after="0"/>
        <w:ind w:start="360"/>
        <w:ind w:firstLine="360"/>
      </w:pPr>
      <w:r>
        <w:rPr>
          <w:b/>
        </w:rPr>
        <w:t>7</w:t>
        <w:t xml:space="preserve">.  </w:t>
      </w:r>
      <w:r>
        <w:rPr>
          <w:b/>
        </w:rPr>
        <w:t xml:space="preserve">School nurse coordinator.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§1 (RP).]</w:t>
      </w:r>
    </w:p>
    <w:p>
      <w:pPr>
        <w:jc w:val="both"/>
        <w:spacing w:before="100" w:after="0"/>
        <w:ind w:start="360"/>
        <w:ind w:firstLine="360"/>
      </w:pPr>
      <w:r>
        <w:rPr>
          <w:b/>
        </w:rPr>
        <w:t>8</w:t>
        <w:t xml:space="preserve">.  </w:t>
      </w:r>
      <w:r>
        <w:rPr>
          <w:b/>
        </w:rPr>
        <w:t xml:space="preserve">Statewide support for efficiencies.</w:t>
        <w:t xml:space="preserve"> </w:t>
      </w:r>
      <w:r>
        <w:t xml:space="preserve"> </w:t>
      </w:r>
      <w:r>
        <w:t xml:space="preserve">The commissioner may expend and disburse funds for the statewide support of operational efficiencies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§1 (NEW).]</w:t>
      </w:r>
    </w:p>
    <w:p>
      <w:pPr>
        <w:jc w:val="both"/>
        <w:spacing w:before="100" w:after="100"/>
        <w:ind w:start="360"/>
        <w:ind w:firstLine="360"/>
      </w:pPr>
      <w:r>
        <w:rPr>
          <w:b/>
        </w:rPr>
        <w:t>9</w:t>
        <w:t xml:space="preserve">.  </w:t>
      </w:r>
      <w:r>
        <w:rPr>
          <w:b/>
        </w:rPr>
        <w:t xml:space="preserve">Transition to standards-based educational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§§A1,A25 (AMD). PL 1985, c. 142, §1 (AMD). PL 1985, c. 785, §B78 (AMD). PL 1989, c. 502, §A49 (AMD). PL 2001, c. 454, §§2,3 (AMD). PL 2007, c. 240, Pt. C, §1 (AMD). PL 2009, c. 213, Pt. D, §1 (AMD). PL 2011, c. 380, Pt. DD, §1 (AMD). PL 2011, c. 669, §1 (AMD). PL 2017, c. 466,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Commissioner's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Commissioner's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§253. COMMISSIONER'S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