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Adoption</w:t>
      </w:r>
    </w:p>
    <w:p>
      <w:pPr>
        <w:jc w:val="both"/>
        <w:spacing w:before="100" w:after="100"/>
        <w:ind w:start="360"/>
        <w:ind w:firstLine="360"/>
      </w:pPr>
      <w:r>
        <w:rPr/>
      </w:r>
      <w:r>
        <w:rPr/>
      </w:r>
      <w:r>
        <w:t xml:space="preserve">Amendments to the articles of agreement may be adopted in the same manner provided for the adoption of the original articles of agreement, except that: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Planning committee functions.</w:t>
        <w:t xml:space="preserve"> </w:t>
      </w:r>
      <w:r>
        <w:t xml:space="preserve"> </w:t>
      </w:r>
      <w:r>
        <w:t xml:space="preserve">Unless the amendment calls for the addition of a new member district, the functions of the planning committee shall be carried out by the interstate district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Voting.</w:t>
        <w:t xml:space="preserve"> </w:t>
      </w:r>
      <w:r>
        <w:t xml:space="preserve"> </w:t>
      </w:r>
      <w:r>
        <w:t xml:space="preserve">If the amendment proposes the addition of a new member district, the planning committee shall consist of all of the members of the interstate board and all of the members of the school board of the proposed new member district or districts. In such case the amendment shall be submitted to the voters at an interstate district meeting, at which an affirmative vote of 2/3 of those present and voting shall be required.  The articles of agreement together with the proposed amendment shall be submitted to the voters of the proposed new member district at a meeting thereof, at which a simple majority of those present and voting shall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As one body.</w:t>
        <w:t xml:space="preserve"> </w:t>
      </w:r>
      <w:r>
        <w:t xml:space="preserve"> </w:t>
      </w:r>
      <w:r>
        <w:t xml:space="preserve">In all cases an amendment may be adopted on the part of an interstate district upon the affirmative vote of voters thereof at a meeting voting as one body.  Except where the amendment proposes the admission of a new member district, a simple majority of those present and voting shall be required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Application.</w:t>
        <w:t xml:space="preserve"> </w:t>
      </w:r>
      <w:r>
        <w:t xml:space="preserve"> </w:t>
      </w:r>
      <w:r>
        <w:t xml:space="preserve">No amendment to the articles of agreement may impair the rights of bond or note holders or the power of the interstate district to procure the means for their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§3651.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§3651.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