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Privileged communications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"Client" means a person who has actively sought or is in the process of seeking professional help from a school counselor or school social worker.</w:t>
      </w:r>
      <w:r>
        <w:t xml:space="preserve">  </w:t>
      </w:r>
      <w:r xmlns:wp="http://schemas.openxmlformats.org/drawingml/2010/wordprocessingDrawing" xmlns:w15="http://schemas.microsoft.com/office/word/2012/wordml">
        <w:rPr>
          <w:rFonts w:ascii="Arial" w:hAnsi="Arial" w:cs="Arial"/>
          <w:sz w:val="22"/>
          <w:szCs w:val="22"/>
        </w:rPr>
        <w:t xml:space="preserve">[PL 1989, c. 396, §1 (AMD).]</w:t>
      </w:r>
    </w:p>
    <w:p>
      <w:pPr>
        <w:jc w:val="both"/>
        <w:spacing w:before="100" w:after="0"/>
        <w:ind w:start="720"/>
      </w:pPr>
      <w:r>
        <w:rPr/>
        <w:t>B</w:t>
        <w:t xml:space="preserve">.  </w:t>
      </w:r>
      <w:r>
        <w:rPr/>
      </w:r>
      <w:r>
        <w:t xml:space="preserve">"School counselor" means a person who is employed as a school counselor in a school setting and who:</w:t>
      </w:r>
    </w:p>
    <w:p>
      <w:pPr>
        <w:jc w:val="both"/>
        <w:spacing w:before="100" w:after="0"/>
        <w:ind w:start="1080"/>
      </w:pPr>
      <w:r>
        <w:rPr/>
        <w:t>(</w:t>
        <w:t>1</w:t>
        <w:t xml:space="preserve">)  </w:t>
      </w:r>
      <w:r>
        <w:rPr/>
      </w:r>
      <w:r>
        <w:t xml:space="preserve">Is certified as a school counselor by the department; or</w:t>
      </w:r>
    </w:p>
    <w:p>
      <w:pPr>
        <w:jc w:val="both"/>
        <w:spacing w:before="100" w:after="0"/>
        <w:ind w:start="1080"/>
      </w:pPr>
      <w:r>
        <w:rPr/>
        <w:t>(</w:t>
        <w:t>2</w:t>
        <w:t xml:space="preserve">)  </w:t>
      </w:r>
      <w:r>
        <w:rPr/>
      </w:r>
      <w:r>
        <w:t xml:space="preserve">Possesses a minimum of a master's degree in an approved program in guidance and counseling.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"School social worker" means a person who is employed as a school social worker in a school setting and who:</w:t>
      </w:r>
    </w:p>
    <w:p>
      <w:pPr>
        <w:jc w:val="both"/>
        <w:spacing w:before="100" w:after="0"/>
        <w:ind w:start="1080"/>
      </w:pPr>
      <w:r>
        <w:rPr/>
        <w:t>(</w:t>
        <w:t>1</w:t>
        <w:t xml:space="preserve">)  </w:t>
      </w:r>
      <w:r>
        <w:rPr/>
      </w:r>
      <w:r>
        <w:t xml:space="preserve">Is licensed as a social worker by the State Board of Social Worker Licensure; or</w:t>
      </w:r>
    </w:p>
    <w:p>
      <w:pPr>
        <w:jc w:val="both"/>
        <w:spacing w:before="100" w:after="0"/>
        <w:ind w:start="1080"/>
      </w:pPr>
      <w:r>
        <w:rPr/>
        <w:t>(</w:t>
        <w:t>2</w:t>
        <w:t xml:space="preserve">)  </w:t>
      </w:r>
      <w:r>
        <w:rPr/>
      </w:r>
      <w:r>
        <w:t xml:space="preserve">Possesses a bachelor's degree and has been granted a conditional license from the 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1989,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§§1, 2 (AMD).]</w:t>
      </w:r>
    </w:p>
    <w:p>
      <w:pPr>
        <w:jc w:val="both"/>
        <w:spacing w:before="100" w:after="0"/>
        <w:ind w:start="360"/>
        <w:ind w:firstLine="360"/>
      </w:pPr>
      <w:r>
        <w:rPr>
          <w:b/>
        </w:rPr>
        <w:t>2</w:t>
        <w:t xml:space="preserve">.  </w:t>
      </w:r>
      <w:r>
        <w:rPr>
          <w:b/>
        </w:rPr>
        <w:t xml:space="preserve">Privileged communication.</w:t>
        <w:t xml:space="preserve"> </w:t>
      </w:r>
      <w:r>
        <w:t xml:space="preserve"> </w:t>
      </w:r>
      <w:r>
        <w:t xml:space="preserve">A school counselor or school social worker may not be required, except as provided by this section,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§3 (AMD).]</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 to the extent that disclosure of information is necessary:</w:t>
      </w:r>
    </w:p>
    <w:p>
      <w:pPr>
        <w:jc w:val="both"/>
        <w:spacing w:before="100" w:after="0"/>
        <w:ind w:start="720"/>
      </w:pPr>
      <w:r>
        <w:rPr/>
        <w:t>A</w:t>
        <w:t xml:space="preserve">.  </w:t>
      </w:r>
      <w:r>
        <w:rPr/>
      </w:r>
      <w:r>
        <w:t xml:space="preserve">To comply with </w:t>
      </w:r>
      <w:r>
        <w:t>Title 22, chapter 1071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781, §1 (AMD).]</w:t>
      </w:r>
    </w:p>
    <w:p>
      <w:pPr>
        <w:jc w:val="both"/>
        <w:spacing w:before="100" w:after="0"/>
        <w:ind w:start="720"/>
      </w:pPr>
      <w:r>
        <w:rPr/>
        <w:t>B</w:t>
        <w:t xml:space="preserve">.  </w:t>
      </w:r>
      <w:r>
        <w:rPr/>
      </w:r>
      <w:r>
        <w:t xml:space="preserve">To report to an appropriate authority or to take appropriate emergency measure when:</w:t>
      </w:r>
    </w:p>
    <w:p>
      <w:pPr>
        <w:jc w:val="both"/>
        <w:spacing w:before="100" w:after="0"/>
        <w:ind w:start="1080"/>
      </w:pPr>
      <w:r>
        <w:rPr/>
        <w:t>(</w:t>
        <w:t>1</w:t>
        <w:t xml:space="preserve">)  </w:t>
      </w:r>
      <w:r>
        <w:rPr/>
      </w:r>
      <w:r>
        <w:t xml:space="preserve">The client's condition requires others to assume responsibility for the client; or</w:t>
      </w:r>
    </w:p>
    <w:p>
      <w:pPr>
        <w:jc w:val="both"/>
        <w:spacing w:before="100" w:after="0"/>
        <w:ind w:start="1080"/>
      </w:pPr>
      <w:r>
        <w:rPr/>
        <w:t>(</w:t>
        <w:t>2</w:t>
        <w:t xml:space="preserve">)  </w:t>
      </w:r>
      <w:r>
        <w:rPr/>
      </w:r>
      <w:r>
        <w:t xml:space="preserve">There is clear and imminent danger to the client or others.</w:t>
      </w:r>
      <w:r>
        <w:t xml:space="preserve">  </w:t>
      </w:r>
      <w:r xmlns:wp="http://schemas.openxmlformats.org/drawingml/2010/wordprocessingDrawing" xmlns:w15="http://schemas.microsoft.com/office/word/2012/wordml">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§21 (AMD). PL 1983, c. 781, §1 (AMD). PL 1983, c. 806, §42 (AMD). PL 1989, c. 396,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§4008.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§4008.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