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3 (AMD). PL 1983, c. 859, §§A14,A25 (RP). PL 1983, c. 862, §53 (AMD). PL 1985, c. 142, §1 (AMD). PL 1985, c. 506, §§A30,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4.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04.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