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6604</w:t>
        <w:t xml:space="preserve">.  </w:t>
      </w:r>
      <w:r>
        <w:rPr>
          <w:b/>
        </w:rPr>
        <w:t xml:space="preserve">Substance use disorder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"Chemical health coordinator" means a person who serves as the coordinator of a local school administrative unit's chemical primary and secondary prevention and education program.</w:t>
      </w:r>
      <w:r>
        <w:t xml:space="preserve">  </w:t>
      </w:r>
      <w:r xmlns:wp="http://schemas.openxmlformats.org/drawingml/2010/wordprocessingDrawing" xmlns:w15="http://schemas.microsoft.com/office/word/2012/wordml">
        <w:rPr>
          <w:rFonts w:ascii="Arial" w:hAnsi="Arial" w:cs="Arial"/>
          <w:sz w:val="22"/>
          <w:szCs w:val="22"/>
        </w:rPr>
        <w:t xml:space="preserve">[PL 1987, c. 395, Pt. A, §70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§70 (NEW).]</w:t>
      </w:r>
    </w:p>
    <w:p>
      <w:pPr>
        <w:jc w:val="both"/>
        <w:spacing w:before="100" w:after="0"/>
        <w:ind w:start="360"/>
        <w:ind w:firstLine="360"/>
      </w:pPr>
      <w:r>
        <w:rPr>
          <w:b/>
        </w:rPr>
        <w:t>2</w:t>
        <w:t xml:space="preserve">.  </w:t>
      </w:r>
      <w:r>
        <w:rPr>
          <w:b/>
        </w:rPr>
        <w:t xml:space="preserve">Local programs.</w:t>
        <w:t xml:space="preserve"> </w:t>
      </w:r>
      <w:r>
        <w:t xml:space="preserve"> </w:t>
      </w:r>
      <w:r>
        <w:t xml:space="preserve">School units may institute special programs to address health and related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§70 (NEW).]</w:t>
      </w:r>
    </w:p>
    <w:p>
      <w:pPr>
        <w:jc w:val="both"/>
        <w:spacing w:before="100" w:after="100"/>
        <w:ind w:start="360"/>
        <w:ind w:firstLine="360"/>
      </w:pPr>
      <w:r>
        <w:rPr/>
      </w:r>
      <w:r>
        <w:rPr/>
      </w:r>
      <w:r>
        <w:t xml:space="preserve">To further these objectives, school units may employ specialized personnel such as chemical health coordinators and others knowledgeable about substance use and may cooperate with public and private agencies in substance use disorder education, prevention, early intervention, rehabilitation referral and related programs.</w:t>
      </w:r>
      <w:r>
        <w:t xml:space="preserve">  </w:t>
      </w:r>
      <w:r xmlns:wp="http://schemas.openxmlformats.org/drawingml/2010/wordprocessingDrawing" xmlns:w15="http://schemas.microsoft.com/office/word/2012/wordml">
        <w:rPr>
          <w:rFonts w:ascii="Arial" w:hAnsi="Arial" w:cs="Arial"/>
          <w:sz w:val="22"/>
          <w:szCs w:val="22"/>
        </w:rPr>
        <w:t xml:space="preserve">[PL 2017, c. 407,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§A70 (NEW). PL 2017, c. 407, Pt. A,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§6604. Substance use disorder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§6604. Substance use disorder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§6604. SUBSTANCE USE DISORDER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