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7405-C</w:t>
        <w:t xml:space="preserve">.  </w:t>
      </w:r>
      <w:r>
        <w:rPr>
          <w:b/>
        </w:rPr>
        <w:t xml:space="preserve">Mackworth Island preschool</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State's intermediate educational unit is responsible for providing a free, appropriate public education pursuant to </w:t>
      </w:r>
      <w:r>
        <w:t>chapter 301</w:t>
      </w:r>
      <w:r>
        <w:t xml:space="preserve"> and Part B of the federal Individuals with Disabilities Education Act, Public Law 91-230, for deaf and hard-of-hearing students attending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w:pPr>
        <w:jc w:val="both"/>
        <w:spacing w:before="100" w:after="100"/>
        <w:ind w:start="360"/>
        <w:ind w:firstLine="360"/>
      </w:pPr>
      <w:r>
        <w:rPr>
          <w:b/>
        </w:rPr>
        <w:t>2</w:t>
        <w:t xml:space="preserve">.  </w:t>
      </w:r>
      <w:r>
        <w:rPr>
          <w:b/>
        </w:rPr>
        <w:t xml:space="preserve">Responsibility for Mackworth Island preschool.</w:t>
        <w:t xml:space="preserve"> </w:t>
      </w:r>
      <w:r>
        <w:t xml:space="preserve"> </w:t>
      </w:r>
      <w:r>
        <w:t xml:space="preserve">The center is responsible for the following services, required pursuant to Section 1419 of the federal Individuals with Disabilities Education Act, for deaf and hard-of-hearing students attending the Mackworth Island preschool:</w:t>
      </w:r>
    </w:p>
    <w:p>
      <w:pPr>
        <w:jc w:val="both"/>
        <w:spacing w:before="100" w:after="0"/>
        <w:ind w:start="720"/>
      </w:pPr>
      <w:r>
        <w:rPr/>
        <w:t>A</w:t>
        <w:t xml:space="preserve">.  </w:t>
      </w:r>
      <w:r>
        <w:rPr/>
      </w:r>
      <w:r>
        <w:t xml:space="preserve">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B</w:t>
        <w:t xml:space="preserve">.  </w:t>
      </w:r>
      <w:r>
        <w:rPr/>
      </w:r>
      <w:r>
        <w:t xml:space="preserve">Speech-language therapy, including listening and spoken language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C</w:t>
        <w:t xml:space="preserve">.  </w:t>
      </w:r>
      <w:r>
        <w:rPr/>
      </w:r>
      <w:r>
        <w:t xml:space="preserve">Audiology services in conjunction with the student's managing audiologist;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D</w:t>
        <w:t xml:space="preserve">.  </w:t>
      </w:r>
      <w:r>
        <w:rPr/>
      </w:r>
      <w:r>
        <w:t xml:space="preserve">Occupational therapy;</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E</w:t>
        <w:t xml:space="preserve">.  </w:t>
      </w:r>
      <w:r>
        <w:rPr/>
      </w:r>
      <w:r>
        <w:t xml:space="preserve">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F</w:t>
        <w:t xml:space="preserve">.  </w:t>
      </w:r>
      <w:r>
        <w:rPr/>
      </w:r>
      <w:r>
        <w:t xml:space="preserve">American Sign Language interpreting;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G</w:t>
        <w:t xml:space="preserve">.  </w:t>
      </w:r>
      <w:r>
        <w:rPr/>
      </w:r>
      <w:r>
        <w:t xml:space="preserve">Cue transliteration services for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H</w:t>
        <w:t xml:space="preserve">.  </w:t>
      </w:r>
      <w:r>
        <w:rPr/>
      </w:r>
      <w:r>
        <w:t xml:space="preserve">Transition planning;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I</w:t>
        <w:t xml:space="preserve">.  </w:t>
      </w:r>
      <w:r>
        <w:rPr/>
      </w:r>
      <w:r>
        <w:t xml:space="preserve">Extended school year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J</w:t>
        <w:t xml:space="preserve">.  </w:t>
      </w:r>
      <w:r>
        <w:rPr/>
      </w:r>
      <w:r>
        <w:t xml:space="preserve">Remote hearing technology services designed for educational use;</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K</w:t>
        <w:t xml:space="preserve">.  </w:t>
      </w:r>
      <w:r>
        <w:rPr/>
      </w:r>
      <w:r>
        <w:t xml:space="preserve">Acoustic consultation, including measurement of unoccupied classroom noise levels and observation of the environment, in order to make recommendations for acoustically appropriate treatment;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L</w:t>
        <w:t xml:space="preserve">.  </w:t>
      </w:r>
      <w:r>
        <w:rPr/>
      </w:r>
      <w:r>
        <w:t xml:space="preserve">Educational technician services in general education classes;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M</w:t>
        <w:t xml:space="preserve">.  </w:t>
      </w:r>
      <w:r>
        <w:rPr/>
      </w:r>
      <w:r>
        <w:t xml:space="preserve">Evaluations for the following:</w:t>
      </w:r>
    </w:p>
    <w:p>
      <w:pPr>
        <w:jc w:val="both"/>
        <w:spacing w:before="100" w:after="0"/>
        <w:ind w:start="1080"/>
      </w:pPr>
      <w:r>
        <w:rPr/>
        <w:t>(</w:t>
        <w:t>1</w:t>
        <w:t xml:space="preserve">)  </w:t>
      </w:r>
      <w:r>
        <w:rPr/>
      </w:r>
      <w:r>
        <w:t xml:space="preserve">American Sign Language services;</w:t>
      </w:r>
    </w:p>
    <w:p>
      <w:pPr>
        <w:jc w:val="both"/>
        <w:spacing w:before="100" w:after="0"/>
        <w:ind w:start="1080"/>
      </w:pPr>
      <w:r>
        <w:rPr/>
        <w:t>(</w:t>
        <w:t>2</w:t>
        <w:t xml:space="preserve">)  </w:t>
      </w:r>
      <w:r>
        <w:rPr/>
      </w:r>
      <w:r>
        <w:t xml:space="preserve">Occupational therapy;</w:t>
      </w:r>
    </w:p>
    <w:p>
      <w:pPr>
        <w:jc w:val="both"/>
        <w:spacing w:before="100" w:after="0"/>
        <w:ind w:start="1080"/>
      </w:pPr>
      <w:r>
        <w:rPr/>
        <w:t>(</w:t>
        <w:t>3</w:t>
        <w:t xml:space="preserve">)  </w:t>
      </w:r>
      <w:r>
        <w:rPr/>
      </w:r>
      <w:r>
        <w:t xml:space="preserve">Speech-language therapy;</w:t>
      </w:r>
    </w:p>
    <w:p>
      <w:pPr>
        <w:jc w:val="both"/>
        <w:spacing w:before="100" w:after="0"/>
        <w:ind w:start="1080"/>
      </w:pPr>
      <w:r>
        <w:rPr/>
        <w:t>(</w:t>
        <w:t>4</w:t>
        <w:t xml:space="preserve">)  </w:t>
      </w:r>
      <w:r>
        <w:rPr/>
      </w:r>
      <w:r>
        <w:t xml:space="preserve">Psychoeducational services;</w:t>
      </w:r>
    </w:p>
    <w:p>
      <w:pPr>
        <w:jc w:val="both"/>
        <w:spacing w:before="100" w:after="0"/>
        <w:ind w:start="1080"/>
      </w:pPr>
      <w:r>
        <w:rPr/>
        <w:t>(</w:t>
        <w:t>5</w:t>
        <w:t xml:space="preserve">)  </w:t>
      </w:r>
      <w:r>
        <w:rPr/>
      </w:r>
      <w:r>
        <w:t xml:space="preserve">Academic achievement services; and</w:t>
      </w:r>
    </w:p>
    <w:p>
      <w:pPr>
        <w:jc w:val="both"/>
        <w:spacing w:before="100" w:after="0"/>
        <w:ind w:start="1080"/>
      </w:pPr>
      <w:r>
        <w:rPr/>
        <w:t>(</w:t>
        <w:t>6</w:t>
        <w:t xml:space="preserve">)  </w:t>
      </w:r>
      <w:r>
        <w:rPr/>
      </w:r>
      <w:r>
        <w:t xml:space="preserve">Functional listening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N</w:t>
        <w:t xml:space="preserve">.  </w:t>
      </w:r>
      <w:r>
        <w:rPr/>
      </w:r>
      <w:r>
        <w:t xml:space="preserve">Observations in the learning environment; and</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O</w:t>
        <w:t xml:space="preserve">.  </w:t>
      </w:r>
      <w:r>
        <w:rPr/>
      </w:r>
      <w:r>
        <w:t xml:space="preserve">Behavioral support services and planning, including functional behavioral evaluations and behavior intervention plans.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§7405-C. Mackworth Island preschool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§7405-C. Mackworth Island preschool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§7405-C. MACKWORTH ISLAND PRESCHOOL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