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8902</w:t>
        <w:t xml:space="preserve">.  </w:t>
      </w:r>
      <w:r>
        <w:rPr>
          <w:b/>
        </w:rPr>
        <w:t xml:space="preserve">Program fund grants; eligibility; calculation</w:t>
      </w:r>
    </w:p>
    <w:p>
      <w:pPr>
        <w:jc w:val="both"/>
        <w:spacing w:before="100" w:after="0"/>
        <w:ind w:start="360"/>
        <w:ind w:firstLine="360"/>
      </w:pPr>
      <w:r>
        <w:rPr>
          <w:b/>
        </w:rPr>
        <w:t>1</w:t>
        <w:t xml:space="preserve">.  </w:t>
      </w:r>
      <w:r>
        <w:rPr>
          <w:b/>
        </w:rPr>
        <w:t xml:space="preserve">Eligibility.</w:t>
        <w:t xml:space="preserve"> </w:t>
      </w:r>
      <w:r>
        <w:t xml:space="preserve"> </w:t>
      </w:r>
      <w:r>
        <w:t xml:space="preserve">To receive program fund money calculated pursuant to </w:t>
      </w:r>
      <w:r>
        <w:t>subsection 2</w:t>
      </w:r>
      <w:r>
        <w:t xml:space="preserve">, the school administrative unit must be in compliance with any applicable standards and program requirements for after-school programs established by the commissioner pursuant to </w:t>
      </w:r>
      <w:r>
        <w:t>section 8901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100"/>
        <w:ind w:start="360"/>
        <w:ind w:firstLine="360"/>
      </w:pPr>
      <w:r>
        <w:rPr>
          <w:b/>
        </w:rPr>
        <w:t>2</w:t>
        <w:t xml:space="preserve">.  </w:t>
      </w:r>
      <w:r>
        <w:rPr>
          <w:b/>
        </w:rPr>
        <w:t xml:space="preserve">Program fund grants; calculation.</w:t>
        <w:t xml:space="preserve"> </w:t>
      </w:r>
      <w:r>
        <w:t xml:space="preserve"> </w:t>
      </w:r>
      <w:r>
        <w:t xml:space="preserve">The commissioner shall calculate one amount of the program fund money that may be made available as a grant to the elementary school level and middle school level and another amount of program fund money that may be made available as a grant to the high school level in accordance with the following.</w:t>
      </w:r>
    </w:p>
    <w:p>
      <w:pPr>
        <w:jc w:val="both"/>
        <w:spacing w:before="100" w:after="0"/>
        <w:ind w:start="720"/>
      </w:pPr>
      <w:r>
        <w:rPr/>
        <w:t>A</w:t>
        <w:t xml:space="preserve">.  </w:t>
      </w:r>
      <w:r>
        <w:rPr/>
      </w:r>
      <w:r>
        <w:t xml:space="preserve">For fiscal year 2006-07, the commissioner shall establish a per-pupil amount for program fund grants.</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w:pPr>
        <w:jc w:val="both"/>
        <w:spacing w:before="100" w:after="0"/>
        <w:ind w:start="720"/>
      </w:pPr>
      <w:r>
        <w:rPr/>
        <w:t>B</w:t>
        <w:t xml:space="preserve">.  </w:t>
      </w:r>
      <w:r>
        <w:rPr/>
      </w:r>
      <w:r>
        <w:t xml:space="preserve">For fiscal year 2007-08 and each subsequent year, the commissioner shall recalculate the per-pupil amount by using the amount calculated under </w:t>
      </w:r>
      <w:r>
        <w:t>paragraph A</w:t>
      </w:r>
      <w:r>
        <w:t xml:space="preserve"> as a base and adjusting for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3</w:t>
        <w:t xml:space="preserve">.  </w:t>
      </w:r>
      <w:r>
        <w:rPr>
          <w:b/>
        </w:rPr>
        <w:t xml:space="preserve">Budget recommendation.</w:t>
        <w:t xml:space="preserve"> </w:t>
      </w:r>
      <w:r>
        <w:t xml:space="preserve"> </w:t>
      </w:r>
      <w:r>
        <w:t xml:space="preserve">Beginning in fiscal year 2006-07 and prior to December 15th of each year, the commissioner shall recommend to the Governor and to the Department of Administrative and Financial Services, Bureau of the Budget the funding levels for the program fund for payment in the next fiscal year.  The commissioner shall include these funding levels in the department's request to the Legislature for appropriations from the General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4</w:t>
        <w:t xml:space="preserve">.  </w:t>
      </w:r>
      <w:r>
        <w:rPr>
          <w:b/>
        </w:rPr>
        <w:t xml:space="preserve">Appropriations.</w:t>
        <w:t xml:space="preserve"> </w:t>
      </w:r>
      <w:r>
        <w:t xml:space="preserve"> </w:t>
      </w:r>
      <w:r>
        <w:t xml:space="preserve">The commissioner shall allocate funds appropriated by the Legislature to carry out the purposes of this chapter as grants to eligible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§8902. Program fund grants; eligibility; calculation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§8902. Program fund grants; eligibility; calculation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§8902. PROGRAM FUND GRANTS; ELIGIBILITY; CALCULATION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