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w:t>
      </w:r>
    </w:p>
    <w:p>
      <w:pPr>
        <w:jc w:val="center"/>
        <w:ind w:start="360"/>
        <w:spacing w:before="300" w:after="300"/>
      </w:pPr>
      <w:r>
        <w:rPr>
          <w:b/>
        </w:rPr>
        <w:t xml:space="preserve">ACADEMIES AND SEMINARIES</w:t>
      </w:r>
    </w:p>
    <w:p>
      <w:pPr>
        <w:jc w:val="both"/>
        <w:spacing w:before="100" w:after="100"/>
        <w:ind w:start="1080" w:hanging="720"/>
      </w:pPr>
      <w:r>
        <w:rPr>
          <w:b/>
        </w:rPr>
        <w:t>§</w:t>
        <w:t>1341</w:t>
        <w:t xml:space="preserve">.  </w:t>
      </w:r>
      <w:r>
        <w:rPr>
          <w:b/>
        </w:rPr>
        <w:t xml:space="preserve">Conversion to free high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1342</w:t>
        <w:t xml:space="preserve">.  </w:t>
      </w:r>
      <w:r>
        <w:rPr>
          <w:b/>
        </w:rPr>
        <w:t xml:space="preserve">Conveyance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1343</w:t>
        <w:t xml:space="preserve">.  </w:t>
      </w:r>
      <w:r>
        <w:rPr>
          <w:b/>
        </w:rPr>
        <w:t xml:space="preserve">Income of property; qualifications of pupils; nonresident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§§3,8 (RP). </w:t>
      </w:r>
    </w:p>
    <w:p>
      <w:pPr>
        <w:jc w:val="both"/>
        <w:spacing w:before="100" w:after="100"/>
        <w:ind w:start="1080" w:hanging="720"/>
      </w:pPr>
      <w:r>
        <w:rPr>
          <w:b/>
        </w:rPr>
        <w:t>§</w:t>
        <w:t>1344</w:t>
        <w:t xml:space="preserve">.  </w:t>
      </w:r>
      <w:r>
        <w:rPr>
          <w:b/>
        </w:rPr>
        <w:t xml:space="preserve">Academy defined; approval of instruction;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1345</w:t>
        <w:t xml:space="preserve">.  </w:t>
      </w:r>
      <w:r>
        <w:rPr>
          <w:b/>
        </w:rPr>
        <w:t xml:space="preserve">Regulations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§33 (AMD). PL 1977, c. 694, §320 (AMD). PL 1981, c. 693, §§3,8 (RP). </w:t>
      </w:r>
    </w:p>
    <w:p>
      <w:pPr>
        <w:jc w:val="both"/>
        <w:spacing w:before="100" w:after="100"/>
        <w:ind w:start="1080" w:hanging="720"/>
      </w:pPr>
      <w:r>
        <w:rPr>
          <w:b/>
        </w:rPr>
        <w:t>§</w:t>
        <w:t>1346</w:t>
        <w:t xml:space="preserve">.  </w:t>
      </w:r>
      <w:r>
        <w:rPr>
          <w:b/>
        </w:rPr>
        <w:t xml:space="preserve">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§21 (AMD). PL 1973, c. 788, §75 (AMD). PL 1977, c. 78, §133 (AMD). PL 1977, c. 690, §§10-A (AMD). PL 1981, c. 693, §§3,8 (RP). </w:t>
      </w:r>
    </w:p>
    <w:p>
      <w:pPr>
        <w:jc w:val="both"/>
        <w:spacing w:before="100" w:after="100"/>
        <w:ind w:start="1080" w:hanging="720"/>
      </w:pPr>
      <w:r>
        <w:rPr>
          <w:b/>
        </w:rPr>
        <w:t>§</w:t>
        <w:t>1347</w:t>
        <w:t xml:space="preserve">.  </w:t>
      </w:r>
      <w:r>
        <w:rPr>
          <w:b/>
        </w:rPr>
        <w:t xml:space="preserve">State Auditor or commissioner may cause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1348</w:t>
        <w:t xml:space="preserve">.  </w:t>
      </w:r>
      <w:r>
        <w:rPr>
          <w:b/>
        </w:rPr>
        <w:t xml:space="preserve">Forfeiture of tuition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115. ACADEMIES AND SEMINARIES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 ACADEMIES AND SEMINARIES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115. ACADEMIES AND SEMINARIES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