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EQUAL PAY</w:t>
      </w:r>
    </w:p>
    <w:p>
      <w:pPr>
        <w:jc w:val="both"/>
        <w:spacing w:before="100" w:after="100"/>
        <w:ind w:start="1080" w:hanging="720"/>
      </w:pPr>
      <w:r>
        <w:rPr>
          <w:b/>
        </w:rPr>
        <w:t>§</w:t>
        <w:t>1851</w:t>
        <w:t xml:space="preserve">.  </w:t>
      </w:r>
      <w:r>
        <w:rPr>
          <w:b/>
        </w:rPr>
        <w:t xml:space="preserve">Equal pay for women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EQUAL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EQUAL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207. EQUAL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