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321</w:t>
      </w:r>
    </w:p>
    <w:p>
      <w:pPr>
        <w:jc w:val="center"/>
        <w:ind w:start="360"/>
        <w:spacing w:before="300" w:after="300"/>
      </w:pPr>
      <w:r>
        <w:rPr>
          <w:b/>
        </w:rPr>
        <w:t xml:space="preserve">NATIONAL DEFENSE EDUCATION PROGRAM</w:t>
      </w:r>
    </w:p>
    <w:p>
      <w:pPr>
        <w:jc w:val="both"/>
        <w:spacing w:before="100" w:after="100"/>
        <w:ind w:start="1080" w:hanging="720"/>
      </w:pPr>
      <w:r>
        <w:rPr>
          <w:b/>
        </w:rPr>
        <w:t>§</w:t>
        <w:t>2701</w:t>
        <w:t xml:space="preserve">.  </w:t>
      </w:r>
      <w:r>
        <w:rPr>
          <w:b/>
        </w:rPr>
        <w:t xml:space="preserve">Acceptance of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2702</w:t>
        <w:t xml:space="preserve">.  </w:t>
      </w:r>
      <w:r>
        <w:rPr>
          <w:b/>
        </w:rPr>
        <w:t xml:space="preserve">Treasurer of State as custodian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2703</w:t>
        <w:t xml:space="preserve">.  </w:t>
      </w:r>
      <w:r>
        <w:rPr>
          <w:b/>
        </w:rPr>
        <w:t xml:space="preserve">State Board of Education as state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§21 (AMD). PL 1973, c. 571, §71 (AMD). PL 1981, c. 693, §§3,8 (RP). </w:t>
      </w:r>
    </w:p>
    <w:p>
      <w:pPr>
        <w:jc w:val="both"/>
        <w:spacing w:before="100" w:after="100"/>
        <w:ind w:start="1080" w:hanging="720"/>
      </w:pPr>
      <w:r>
        <w:rPr>
          <w:b/>
        </w:rPr>
        <w:t>§</w:t>
        <w:t>2704</w:t>
        <w:t xml:space="preserve">.  </w:t>
      </w:r>
      <w:r>
        <w:rPr>
          <w:b/>
        </w:rPr>
        <w:t xml:space="preserve">Appropriation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§21 (AMD). PL 1973, c. 571, §71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321. NATIONAL DEFENSE EDUCATION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321. NATIONAL DEFENSE EDUCATION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321. NATIONAL DEFENSE EDUCATION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