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SCHOOL BUILDING AUTHORITY</w:t>
      </w:r>
    </w:p>
    <w:p>
      <w:pPr>
        <w:jc w:val="both"/>
        <w:spacing w:before="100" w:after="100"/>
        <w:ind w:start="1080" w:hanging="720"/>
      </w:pPr>
      <w:r>
        <w:rPr>
          <w:b/>
        </w:rPr>
        <w:t>§</w:t>
        <w:t>3501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3503</w:t>
        <w:t xml:space="preserve">.  </w:t>
      </w:r>
      <w:r>
        <w:rPr>
          <w:b/>
        </w:rPr>
        <w:t xml:space="preserve">State credit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§1 (RPR). PL 1981, c. 693, §§4,8 (RP). </w:t>
      </w:r>
    </w:p>
    <w:p>
      <w:pPr>
        <w:jc w:val="both"/>
        <w:spacing w:before="100" w:after="100"/>
        <w:ind w:start="1080" w:hanging="720"/>
      </w:pPr>
      <w:r>
        <w:rPr>
          <w:b/>
        </w:rPr>
        <w:t>§</w:t>
        <w:t>3504</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§1 (AMD). PL 1971, c. 610, §§11,22,25 (AMD). PL 1973, c. 346, §§1-3 (AMD). PL 1979, c. 533, §§9,10 (AMD). PL 1981, c. 693, §§4,8 (RP). </w:t>
      </w:r>
    </w:p>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529, §2 (AMD). PL 1975, c. 771, §189 (AMD). PL 1981, c. 693, §§4,8 (RP). </w:t>
      </w:r>
    </w:p>
    <w:p>
      <w:pPr>
        <w:jc w:val="both"/>
        <w:spacing w:before="100" w:after="100"/>
        <w:ind w:start="1080" w:hanging="720"/>
      </w:pPr>
      <w:r>
        <w:rPr>
          <w:b/>
        </w:rPr>
        <w:t>§</w:t>
        <w:t>3507</w:t>
        <w:t xml:space="preserve">.  </w:t>
      </w:r>
      <w:r>
        <w:rPr>
          <w:b/>
        </w:rPr>
        <w:t xml:space="preserve">Contracts with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3508</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§§2,3 (AMD). PL 1969, c. 529, §3 (AMD). PL 1969, c. 532, §§1,2 (AMD). PL 1981, c. 693, §§4,8 (RP). </w:t>
      </w:r>
    </w:p>
    <w:p>
      <w:pPr>
        <w:jc w:val="both"/>
        <w:spacing w:before="100" w:after="100"/>
        <w:ind w:start="1080" w:hanging="720"/>
      </w:pPr>
      <w:r>
        <w:rPr>
          <w:b/>
        </w:rPr>
        <w:t>§</w:t>
        <w:t>3508-A</w:t>
        <w:t xml:space="preserve">.  </w:t>
      </w:r>
      <w:r>
        <w:rPr>
          <w:b/>
        </w:rPr>
        <w:t xml:space="preserve">Payment issued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§4 (NEW). PL 1975, c. 771, §190 (AMD). PL 1981, c. 693, §§4,8 (RP). </w:t>
      </w:r>
    </w:p>
    <w:p>
      <w:pPr>
        <w:jc w:val="both"/>
        <w:spacing w:before="100" w:after="100"/>
        <w:ind w:start="1080" w:hanging="720"/>
      </w:pPr>
      <w:r>
        <w:rPr>
          <w:b/>
        </w:rPr>
        <w:t>§</w:t>
        <w:t>3509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3511</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§5 (AMD). PL 1981, c. 693, §§4,8 (RP). </w:t>
      </w:r>
    </w:p>
    <w:p>
      <w:pPr>
        <w:jc w:val="both"/>
        <w:spacing w:before="100" w:after="100"/>
        <w:ind w:start="1080" w:hanging="720"/>
      </w:pPr>
      <w:r>
        <w:rPr>
          <w:b/>
        </w:rPr>
        <w:t>§</w:t>
        <w:t>3512</w:t>
        <w:t xml:space="preserve">.  </w:t>
      </w:r>
      <w:r>
        <w:rPr>
          <w:b/>
        </w:rPr>
        <w:t xml:space="preserve">Transfer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3513</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3514</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3515</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3516</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3518</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§2 (AMD). PL 1965, c. 429, §1 (AMD). PL 1965, c. 475, §1 (RP). PL 1965, c. 513,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503. SCHOOL BUILDING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SCHOOL BUILDING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503. SCHOOL BUILDING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