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Tuberculosis control requirements for school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40 (RPR). PL 1975, c. 293, §4 (AMD). PL 1977, c. 694, §316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 Tuberculosis control requirements for school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Tuberculosis control requirements for school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§1091. TUBERCULOSIS CONTROL REQUIREMENTS FOR SCHOOL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