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§3 (AMD). PL 1967, c. 483, §3 (AMD). PL 1967, c. 540, §3 (AMD). PL 1969, c. 440, §§2-F (AMD). PL 1969, c. 487 (AMD). PL 1969, c. 589, §§2-4 (AMD). PL 1971, c. 72 (AMD). PL 1971, c. 530, §7 (AMD). PL 1973, c. 571, §23 (AMD). PL 1973, c. 783, §10 (AMD). PL 1975, c. 510, §11 (AMD). PL 1975, c. 746, §§7-A,7-B (AMD). PL 1977, c. 690, §§5-A (AMD). PL 1979, c. 634 (AMD). PL 1979, c. 670, §§6,7 (AMD). PL 1979, c. 721, §1 (AMD). PL 1981, c. 68 (AMD). PL 1981, c. 442, §§11-14 (AMD). PL 1981, c. 464, §§9,10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