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 Compliance with federal and state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Compliance with federal and state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§3755. COMPLIANCE WITH FEDERAL AND STATE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