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CAMPAIGN REPORTS AND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jc w:val="both"/>
        <w:spacing w:before="100" w:after="100"/>
        <w:ind w:start="1080" w:hanging="720"/>
      </w:pPr>
      <w:r>
        <w:rPr>
          <w:b/>
        </w:rPr>
        <w:t>§</w:t>
        <w:t>1004-A</w:t>
        <w:t xml:space="preserve">.  </w:t>
      </w:r>
      <w:r>
        <w:rPr>
          <w:b/>
        </w:rPr>
        <w:t xml:space="preserve">Penalties</w:t>
      </w:r>
    </w:p>
    <w:p>
      <w:pPr>
        <w:jc w:val="both"/>
        <w:spacing w:before="100" w:after="100"/>
        <w:ind w:start="360"/>
        <w:ind w:firstLine="360"/>
      </w:pPr>
      <w:r>
        <w:rPr/>
      </w:r>
      <w:r>
        <w:rPr/>
      </w:r>
      <w:r>
        <w:t xml:space="preserve">The commission may assess the following penalties in addition to the other monetary sanctions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628, Pt. A, §1 (NEW).]</w:t>
      </w:r>
    </w:p>
    <w:p>
      <w:pPr>
        <w:jc w:val="both"/>
        <w:spacing w:before="100" w:after="0"/>
        <w:ind w:start="360"/>
        <w:ind w:firstLine="360"/>
      </w:pPr>
      <w:r>
        <w:rPr>
          <w:b/>
        </w:rPr>
        <w:t>1</w:t>
        <w:t xml:space="preserve">.  </w:t>
      </w:r>
      <w:r>
        <w:rPr>
          <w:b/>
        </w:rPr>
        <w:t xml:space="preserve">Late campaign finance report.</w:t>
        <w:t xml:space="preserve"> </w:t>
      </w:r>
      <w:r>
        <w:t xml:space="preserve"> </w:t>
      </w:r>
      <w:r>
        <w:t xml:space="preserve">A person that files a late campaign finance report containing no contributions or expenditures may be assessed a penalty of no more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2</w:t>
        <w:t xml:space="preserve">.  </w:t>
      </w:r>
      <w:r>
        <w:rPr>
          <w:b/>
        </w:rPr>
        <w:t xml:space="preserve">Contribution in excess of limitations.</w:t>
        <w:t xml:space="preserve"> </w:t>
      </w:r>
      <w:r>
        <w:t xml:space="preserve"> </w:t>
      </w:r>
      <w:r>
        <w:t xml:space="preserve">A person that accepts or makes a contribution that exceeds the limitations set out in </w:t>
      </w:r>
      <w:r>
        <w:t>section 1015, subsections 1</w:t>
      </w:r>
      <w:r>
        <w:t xml:space="preserve"> and </w:t>
      </w:r>
      <w:r>
        <w:t>2‑B</w:t>
      </w:r>
      <w:r>
        <w:t xml:space="preserve"> may be assessed a penalty of no more than the amount by which the contribution exceeded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 (AMD).]</w:t>
      </w:r>
    </w:p>
    <w:p>
      <w:pPr>
        <w:jc w:val="both"/>
        <w:spacing w:before="100" w:after="0"/>
        <w:ind w:start="360"/>
        <w:ind w:firstLine="360"/>
      </w:pPr>
      <w:r>
        <w:rPr>
          <w:b/>
        </w:rPr>
        <w:t>3</w:t>
        <w:t xml:space="preserve">.  </w:t>
      </w:r>
      <w:r>
        <w:rPr>
          <w:b/>
        </w:rPr>
        <w:t xml:space="preserve">Contribution in name of another person.</w:t>
        <w:t xml:space="preserve"> </w:t>
      </w:r>
      <w:r>
        <w:t xml:space="preserve"> </w:t>
      </w:r>
      <w:r>
        <w:t xml:space="preserve">A person that makes a contribution in the name of another person, or that knowingly accepts a contribution made by one person in the name of another person,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4</w:t>
        <w:t xml:space="preserve">.  </w:t>
      </w:r>
      <w:r>
        <w:rPr>
          <w:b/>
        </w:rPr>
        <w:t xml:space="preserve">Substantial misreporting.</w:t>
        <w:t xml:space="preserve"> </w:t>
      </w:r>
      <w:r>
        <w:t xml:space="preserve"> </w:t>
      </w:r>
      <w:r>
        <w:t xml:space="preserve">A person that files a campaign finance report that substantially misreports contributions, expenditures or other campaign activity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§1 (NEW).]</w:t>
      </w:r>
    </w:p>
    <w:p>
      <w:pPr>
        <w:jc w:val="both"/>
        <w:spacing w:before="100" w:after="0"/>
        <w:ind w:start="360"/>
        <w:ind w:firstLine="360"/>
      </w:pPr>
      <w:r>
        <w:rPr>
          <w:b/>
        </w:rPr>
        <w:t>5</w:t>
        <w:t xml:space="preserve">.  </w:t>
      </w:r>
      <w:r>
        <w:rPr>
          <w:b/>
        </w:rPr>
        <w:t xml:space="preserve">Material false statements.</w:t>
        <w:t xml:space="preserve"> </w:t>
      </w:r>
      <w:r>
        <w:t xml:space="preserve"> </w:t>
      </w:r>
      <w:r>
        <w:t xml:space="preserve">A person that makes a material false statement or that makes a statement that includes a material misrepresentation in a document that is required to be submitted to the commission, or that is submitted in response to a request by the commission, may be assessed a penalty not to exceed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§6 (AMD).]</w:t>
      </w:r>
    </w:p>
    <w:p>
      <w:pPr>
        <w:jc w:val="both"/>
        <w:spacing w:before="100" w:after="100"/>
        <w:ind w:start="360"/>
        <w:ind w:firstLine="360"/>
      </w:pPr>
      <w:r>
        <w:rPr/>
      </w:r>
      <w:r>
        <w:rPr/>
      </w:r>
      <w:r>
        <w:t xml:space="preserve">When the commission has reason to believe that a violation has occurred, the commission shall provide written notice to the candidate, party committee, political action committee, committee treasurer or other respondent and shall afford them an opportunity to appear before the commission before assessing any penalty. In determining any penalty under </w:t>
      </w:r>
      <w:r>
        <w:t>subsections 3</w:t>
      </w:r>
      <w:r>
        <w:t xml:space="preserve">, </w:t>
      </w:r>
      <w:r>
        <w:t>4</w:t>
      </w:r>
      <w:r>
        <w:t xml:space="preserve"> and </w:t>
      </w:r>
      <w:r>
        <w:t>5</w:t>
      </w:r>
      <w:r>
        <w:t xml:space="preserve">, the commission shall consider, among other things, the level of intent to mislead, the penalty necessary to deter similar misconduct in the future and the harm suffered by the public from the incorrect disclosure. A final determination by the commission may be appealed to the Superior Court in accordance with </w:t>
      </w:r>
      <w:r>
        <w:t>Title 5, chapter 375, subchapter 7</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2009, c. 302, §1 (AMD).]</w:t>
      </w:r>
    </w:p>
    <w:p>
      <w:pPr>
        <w:jc w:val="both"/>
        <w:spacing w:before="100" w:after="100"/>
        <w:ind w:start="360"/>
        <w:ind w:firstLine="360"/>
      </w:pPr>
      <w:r>
        <w:rPr/>
      </w:r>
      <w:r>
        <w:rPr/>
      </w:r>
      <w:r>
        <w:t xml:space="preserve">Penalties assessed pursuant to this section that have not been paid in full within 30 days after issuance of a notice of the final determination may be enforced in accordance with </w:t>
      </w:r>
      <w:r>
        <w:t>section 1004‑B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§A1 (NEW). PL 2005, c. 301, §6 (AMD). PL 2007, c. 443, Pt. A, §2 (AMD). PL 2009, c. 302, §§1, 2 (AMD). PL 2021, c. 274, §1 (AMD). PL 2021, c. 274, §13 (AFF). PL 2023, c. 244, §1 (AMD). </w:t>
      </w:r>
    </w:p>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jc w:val="both"/>
        <w:spacing w:before="100" w:after="100"/>
        <w:ind w:start="1080" w:hanging="720"/>
      </w:pPr>
      <w:r>
        <w:rPr>
          <w:b/>
        </w:rPr>
        <w:t>§</w:t>
        <w:t>1004-C</w:t>
        <w:t xml:space="preserve">.  </w:t>
      </w:r>
      <w:r>
        <w:rPr>
          <w:b/>
        </w:rPr>
        <w:t xml:space="preserve">Enhanced penalties for violations with aggravating circumstances</w:t>
      </w:r>
    </w:p>
    <w:p>
      <w:pPr>
        <w:jc w:val="both"/>
        <w:spacing w:before="100" w:after="100"/>
        <w:ind w:start="360"/>
        <w:ind w:firstLine="360"/>
      </w:pPr>
      <w:r>
        <w:rPr/>
      </w:r>
      <w:r>
        <w:rPr/>
      </w:r>
      <w:r>
        <w:t xml:space="preserve">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 (NEW). </w:t>
      </w:r>
    </w:p>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jc w:val="center"/>
        <w:ind w:start="360"/>
        <w:spacing w:before="300" w:after="300"/>
      </w:pPr>
      <w:r>
        <w:rPr>
          <w:b/>
        </w:rPr>
        <w:t>SUBCHAPTER</w:t>
        <w:t xml:space="preserve"> </w:t>
        <w:t>2</w:t>
      </w:r>
    </w:p>
    <w:p>
      <w:pPr>
        <w:jc w:val="center"/>
        <w:ind w:start="360"/>
        <w:spacing w:before="300" w:after="300"/>
      </w:pPr>
      <w:r>
        <w:rPr>
          <w:b/>
        </w:rPr>
        <w:t xml:space="preserve">REPORTS ON CAMPAIGNS FOR OFFICE</w:t>
      </w:r>
    </w:p>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Clearly identified.</w:t>
        <w:t xml:space="preserve"> </w:t>
      </w:r>
      <w:r>
        <w:t xml:space="preserve"> </w:t>
      </w:r>
      <w:r>
        <w:t xml:space="preserve">"Clearly identified," with respect to a candidate, means that:</w:t>
      </w:r>
    </w:p>
    <w:p>
      <w:pPr>
        <w:jc w:val="both"/>
        <w:spacing w:before="100" w:after="0"/>
        <w:ind w:start="720"/>
      </w:pPr>
      <w:r>
        <w:rPr/>
        <w:t>A</w:t>
        <w:t xml:space="preserve">.  </w:t>
      </w:r>
      <w:r>
        <w:rPr/>
      </w:r>
      <w:r>
        <w:t xml:space="preserve">The name of the candidate appears;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 photograph or drawing of the candidate appears;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identity of the candidate is apparent by unambiguous reference.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Contribution.</w:t>
        <w:t xml:space="preserve"> </w:t>
      </w:r>
      <w:r>
        <w:t xml:space="preserve"> </w:t>
      </w:r>
      <w:r>
        <w:t xml:space="preserve">The term "contribution:"</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gift, subscription, loan, advance or deposit of money or anything of value made for the purpose of influencing the nomination or election of any person to state, county or municipal office or for the purpose of liquidating any campaign deficit of a candidate,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 or implied, whether or not legally enforceable, to make a contribution for such purposes;</w:t>
      </w:r>
    </w:p>
    <w:p>
      <w:pPr>
        <w:jc w:val="both"/>
        <w:spacing w:before="100" w:after="0"/>
        <w:ind w:start="1080"/>
      </w:pPr>
      <w:r>
        <w:rPr/>
        <w:t>(</w:t>
        <w:t>3</w:t>
        <w:t xml:space="preserve">)  </w:t>
      </w:r>
      <w:r>
        <w:rPr/>
      </w:r>
      <w:r>
        <w:t xml:space="preserve">Funds received by a candidate or a political committee that are transferred to the candidate or committee from another political committee or other source; and</w:t>
      </w:r>
    </w:p>
    <w:p>
      <w:pPr>
        <w:jc w:val="both"/>
        <w:spacing w:before="100" w:after="0"/>
        <w:ind w:start="1080"/>
      </w:pPr>
      <w:r>
        <w:rPr/>
        <w:t>(</w:t>
        <w:t>4</w:t>
        <w:t xml:space="preserve">)  </w:t>
      </w:r>
      <w:r>
        <w:rPr/>
      </w:r>
      <w:r>
        <w:t xml:space="preserve">The payment, by any person other than a candidate or a political committee, of compensation for the personal services of other persons that are provided to the candidate or political committee without charge for any such purpose; and</w:t>
      </w:r>
      <w:r>
        <w:t xml:space="preserve">  </w:t>
      </w:r>
      <w:r xmlns:wp="http://schemas.openxmlformats.org/drawingml/2010/wordprocessingDrawing" xmlns:w15="http://schemas.microsoft.com/office/word/2012/wordml">
        <w:rPr>
          <w:rFonts w:ascii="Arial" w:hAnsi="Arial" w:cs="Arial"/>
          <w:sz w:val="22"/>
          <w:szCs w:val="22"/>
        </w:rPr>
        <w:t xml:space="preserve">[PL 1995, c. 483,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The value of services provided without compensation by individuals who volunteer a portion or all of their time on behalf of a candidate or political committee;</w:t>
      </w:r>
    </w:p>
    <w:p>
      <w:pPr>
        <w:jc w:val="both"/>
        <w:spacing w:before="100" w:after="0"/>
        <w:ind w:start="1080"/>
      </w:pPr>
      <w:r>
        <w:rPr/>
        <w:t>(</w:t>
        <w:t>2</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by the individual on behalf of any candidate does not exceed $250 with respect to any election;</w:t>
      </w:r>
    </w:p>
    <w:p>
      <w:pPr>
        <w:jc w:val="both"/>
        <w:spacing w:before="100" w:after="0"/>
        <w:ind w:start="1080"/>
      </w:pPr>
      <w:r>
        <w:rPr/>
        <w:t>(</w:t>
        <w:t>3</w:t>
        <w:t xml:space="preserve">)  </w:t>
      </w:r>
      <w:r>
        <w:rPr/>
      </w:r>
      <w:r>
        <w:t xml:space="preserve">The sale of any food or beverage by a vendor for use in a candidate's campaign at a charge less than the normal comparable charge, if the charge to the candidate is at least equal to the cost of the food or beverages to the vendor and if the cumulative value of the food or beverages does not exceed $100 with respect to any election;</w:t>
      </w:r>
    </w:p>
    <w:p>
      <w:pPr>
        <w:jc w:val="both"/>
        <w:spacing w:before="100" w:after="0"/>
        <w:ind w:start="1080"/>
      </w:pPr>
      <w:r>
        <w:rPr/>
        <w:t>(</w:t>
        <w:t>4</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4-A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5</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6</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obtained or maintained by a political party for the general purpose of party building and provided to a candidate who is a member of that party;</w:t>
      </w:r>
    </w:p>
    <w:p>
      <w:pPr>
        <w:jc w:val="both"/>
        <w:spacing w:before="100" w:after="0"/>
        <w:ind w:start="1080"/>
      </w:pPr>
      <w:r>
        <w:rPr/>
        <w:t>(</w:t>
        <w:t>7</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8</w:t>
        <w:t xml:space="preserve">)  </w:t>
      </w:r>
      <w:r>
        <w:rPr/>
      </w:r>
      <w:r>
        <w:t xml:space="preserve">Campaign training sessions provided to 3 or more candidates;</w:t>
      </w:r>
    </w:p>
    <w:p>
      <w:pPr>
        <w:jc w:val="both"/>
        <w:spacing w:before="100" w:after="0"/>
        <w:ind w:start="1080"/>
      </w:pPr>
      <w:r>
        <w:rPr/>
        <w:t>(</w:t>
        <w:t>8-A</w:t>
        <w:t xml:space="preserve">)  </w:t>
      </w:r>
      <w:r>
        <w:rPr/>
      </w:r>
      <w:r>
        <w:t xml:space="preserve">Costs paid for by a party committee in connection with a campaign event at which 3 or more candidates are present;</w:t>
      </w:r>
    </w:p>
    <w:p>
      <w:pPr>
        <w:jc w:val="both"/>
        <w:spacing w:before="100" w:after="0"/>
        <w:ind w:start="1080"/>
      </w:pPr>
      <w:r>
        <w:rPr/>
        <w:t>(</w:t>
        <w:t>8-B</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8-C</w:t>
        <w:t xml:space="preserve">)  </w:t>
      </w:r>
      <w:r>
        <w:rPr/>
      </w:r>
      <w:r>
        <w:t xml:space="preserve">The use or distribution of any communication, as described in </w:t>
      </w:r>
      <w:r>
        <w:t>section 1014</w:t>
      </w:r>
      <w:r>
        <w:t xml:space="preserve">, obtained by the candidate for a previous election and fully paid for during that election;</w:t>
      </w:r>
    </w:p>
    <w:p>
      <w:pPr>
        <w:jc w:val="both"/>
        <w:spacing w:before="100" w:after="0"/>
        <w:ind w:start="1080"/>
      </w:pPr>
      <w:r>
        <w:rPr/>
        <w:t>(</w:t>
        <w:t>9</w:t>
        <w:t xml:space="preserve">)  </w:t>
      </w:r>
      <w:r>
        <w:rPr/>
      </w:r>
      <w:r>
        <w:t xml:space="preserve">The use of offices, telephones, computers and similar equipment when that use does not result in additional cost to the provider;</w:t>
      </w:r>
    </w:p>
    <w:p>
      <w:pPr>
        <w:jc w:val="both"/>
        <w:spacing w:before="100" w:after="0"/>
        <w:ind w:start="1080"/>
      </w:pPr>
      <w:r>
        <w:rPr/>
        <w:t>(</w:t>
        <w:t>10</w:t>
        <w:t xml:space="preserve">)  </w:t>
      </w:r>
      <w:r>
        <w:rPr/>
      </w:r>
      <w:r>
        <w:t xml:space="preserve">Activity or communication designed to encourage individuals to register to vote or to vote if that activity or communication does not mention a clearly identified candidate; or</w:t>
      </w:r>
    </w:p>
    <w:p>
      <w:pPr>
        <w:jc w:val="both"/>
        <w:spacing w:before="100" w:after="0"/>
        <w:ind w:start="1080"/>
      </w:pPr>
      <w:r>
        <w:rPr/>
        <w:t>(</w:t>
        <w:t>11</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 (AMD).]</w:t>
      </w:r>
    </w:p>
    <w:p>
      <w:pPr>
        <w:jc w:val="both"/>
        <w:spacing w:before="100" w:after="100"/>
        <w:ind w:start="360"/>
        <w:ind w:firstLine="360"/>
      </w:pPr>
      <w:r>
        <w:rPr>
          <w:b/>
        </w:rPr>
        <w:t>3</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influencing the nomination or election of any person to state, county or municipal office, except that a loan of money to a candidate by a financial institution in this State made in accordance with applicable banking laws and regulations and in the ordinary course of business is not included;</w:t>
      </w:r>
    </w:p>
    <w:p>
      <w:pPr>
        <w:jc w:val="both"/>
        <w:spacing w:before="100" w:after="0"/>
        <w:ind w:start="1080"/>
      </w:pPr>
      <w:r>
        <w:rPr/>
        <w:t>(</w:t>
        <w:t>2</w:t>
        <w:t xml:space="preserve">)  </w:t>
      </w:r>
      <w:r>
        <w:rPr/>
      </w:r>
      <w:r>
        <w:t xml:space="preserve">A contract, promise or agreement, expressed or implied, whether or not legally enforceable, to make any expenditure;</w:t>
      </w:r>
    </w:p>
    <w:p>
      <w:pPr>
        <w:jc w:val="both"/>
        <w:spacing w:before="100" w:after="0"/>
        <w:ind w:start="1080"/>
      </w:pPr>
      <w:r>
        <w:rPr/>
        <w:t>(</w:t>
        <w:t>3</w:t>
        <w:t xml:space="preserve">)  </w:t>
      </w:r>
      <w:r>
        <w:rPr/>
      </w:r>
      <w:r>
        <w:t xml:space="preserve">The transfer of funds by a candidate or a political committee to another candidate or political committee; and</w:t>
      </w:r>
    </w:p>
    <w:p>
      <w:pPr>
        <w:jc w:val="both"/>
        <w:spacing w:before="100" w:after="0"/>
        <w:ind w:start="1080"/>
      </w:pPr>
      <w:r>
        <w:rPr/>
        <w:t>(</w:t>
        <w:t>4</w:t>
        <w:t xml:space="preserve">)  </w:t>
      </w:r>
      <w:r>
        <w:rPr/>
      </w:r>
      <w:r>
        <w:t xml:space="preserve">A payment or promise of payment to a person contracted with for the purpose of influencing any campaign as defined in </w:t>
      </w:r>
      <w:r>
        <w:t>section 1052,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 facilities are owned or controlled by any political party, political committee, candidate or spouse or domestic partner of a candidate;</w:t>
      </w:r>
    </w:p>
    <w:p>
      <w:pPr>
        <w:jc w:val="both"/>
        <w:spacing w:before="100" w:after="0"/>
        <w:ind w:start="1080"/>
      </w:pPr>
      <w:r>
        <w:rPr/>
        <w:t>(</w:t>
        <w:t>1-A</w:t>
        <w:t xml:space="preserve">)  </w:t>
      </w:r>
      <w:r>
        <w:rPr/>
      </w:r>
      <w:r>
        <w:t xml:space="preserve">Any communication distributed through a public access television channel on a cable television system if the communication complies with the laws and rules governing the channel and all candidates in the race have an equal opportunity to promote their candidacies through the channel;</w:t>
      </w:r>
    </w:p>
    <w:p>
      <w:pPr>
        <w:jc w:val="both"/>
        <w:spacing w:before="100" w:after="0"/>
        <w:ind w:start="1080"/>
      </w:pPr>
      <w:r>
        <w:rPr/>
        <w:t>(</w:t>
        <w:t>2</w:t>
        <w:t xml:space="preserve">)  </w:t>
      </w:r>
      <w:r>
        <w:rPr/>
      </w:r>
      <w:r>
        <w:t xml:space="preserve">Activity or communication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an individual to a candidate in rendering voluntary personal services for candidate-related activities, if the cumulative value of these activities does not exceed $250 with respect to any election;</w:t>
      </w:r>
    </w:p>
    <w:p>
      <w:pPr>
        <w:jc w:val="both"/>
        <w:spacing w:before="100" w:after="0"/>
        <w:ind w:start="1080"/>
      </w:pPr>
      <w:r>
        <w:rPr/>
        <w:t>(</w:t>
        <w:t>5</w:t>
        <w:t xml:space="preserve">)  </w:t>
      </w:r>
      <w:r>
        <w:rPr/>
      </w:r>
      <w:r>
        <w:t xml:space="preserve">Any unreimbursed travel expenses incurred by an individual in the course of providing voluntary personal services to a candidate and paid for by that individual, if the cumulative amount of these expenses does not exceed $350 with respect to any election;</w:t>
      </w:r>
    </w:p>
    <w:p>
      <w:pPr>
        <w:jc w:val="both"/>
        <w:spacing w:before="100" w:after="0"/>
        <w:ind w:start="1080"/>
      </w:pPr>
      <w:r>
        <w:rPr/>
        <w:t>(</w:t>
        <w:t>5-A</w:t>
        <w:t xml:space="preserve">)  </w:t>
      </w:r>
      <w:r>
        <w:rPr/>
      </w:r>
      <w:r>
        <w:t xml:space="preserve">Any unreimbursed campaign-related travel expenses incurred and paid for by the candidate or the candidate's spouse or domestic partner;</w:t>
      </w:r>
    </w:p>
    <w:p>
      <w:pPr>
        <w:jc w:val="both"/>
        <w:spacing w:before="100" w:after="0"/>
        <w:ind w:start="1080"/>
      </w:pPr>
      <w:r>
        <w:rPr/>
        <w:t>(</w:t>
        <w:t>6</w:t>
        <w:t xml:space="preserve">)  </w:t>
      </w:r>
      <w:r>
        <w:rPr/>
      </w:r>
      <w:r>
        <w:t xml:space="preserve">Any communication by any person that is not made for the purpose of influencing the nomination for election, or election, of any person to state, county or municipal office;</w:t>
      </w:r>
    </w:p>
    <w:p>
      <w:pPr>
        <w:jc w:val="both"/>
        <w:spacing w:before="100" w:after="0"/>
        <w:ind w:start="1080"/>
      </w:pPr>
      <w:r>
        <w:rPr/>
        <w:t>(</w:t>
        <w:t>7</w:t>
        <w:t xml:space="preserve">)  </w:t>
      </w:r>
      <w:r>
        <w:rPr/>
      </w:r>
      <w:r>
        <w:t xml:space="preserve">The payment by a party's state, district, county or municipal committee of the costs of preparation, display or mailing or other distribution of a party candidate listing;</w:t>
      </w:r>
    </w:p>
    <w:p>
      <w:pPr>
        <w:jc w:val="both"/>
        <w:spacing w:before="100" w:after="0"/>
        <w:ind w:start="1080"/>
      </w:pPr>
      <w:r>
        <w:rPr/>
        <w:t>(</w:t>
        <w:t>8</w:t>
        <w:t xml:space="preserve">)  </w:t>
      </w:r>
      <w:r>
        <w:rPr/>
      </w:r>
      <w:r>
        <w:t xml:space="preserve">The use or distribution of any communication, as described in </w:t>
      </w:r>
      <w:r>
        <w:t>section 1014</w:t>
      </w:r>
      <w:r>
        <w:t xml:space="preserve">, obtained by the candidate for a previous election and fully paid for during that election campaign;</w:t>
      </w:r>
    </w:p>
    <w:p>
      <w:pPr>
        <w:jc w:val="both"/>
        <w:spacing w:before="100" w:after="0"/>
        <w:ind w:start="1080"/>
      </w:pPr>
      <w:r>
        <w:rPr/>
        <w:t>(</w:t>
        <w:t>9</w:t>
        <w:t xml:space="preserve">)  </w:t>
      </w:r>
      <w:r>
        <w:rPr/>
      </w:r>
      <w:r>
        <w:t xml:space="preserve">Documents, in printed or electronic form, including party platforms, single copies of issue papers, information pertaining to the requirements of this Title, lists of registered voters and voter identification information, created or maintained by a political party for the general purpose of party building and provided to a candidate who is a member of that party;</w:t>
      </w:r>
    </w:p>
    <w:p>
      <w:pPr>
        <w:jc w:val="both"/>
        <w:spacing w:before="100" w:after="0"/>
        <w:ind w:start="1080"/>
      </w:pPr>
      <w:r>
        <w:rPr/>
        <w:t>(</w:t>
        <w:t>10</w:t>
        <w:t xml:space="preserve">)  </w:t>
      </w:r>
      <w:r>
        <w:rPr/>
      </w:r>
      <w:r>
        <w:t xml:space="preserve">Compensation paid by a state party committee to its employees for the following purposes:</w:t>
      </w:r>
    </w:p>
    <w:p>
      <w:pPr>
        <w:jc w:val="both"/>
        <w:spacing w:before="100" w:after="0"/>
        <w:ind w:start="1440"/>
      </w:pPr>
      <w:r>
        <w:rPr/>
        <w:t>(</w:t>
        <w:t>a</w:t>
        <w:t xml:space="preserve">)  </w:t>
      </w:r>
      <w:r>
        <w:rPr/>
      </w:r>
      <w:r>
        <w:t xml:space="preserve">Providing no more than a total of 40 hours of assistance from its employees to a candidate in any election;</w:t>
      </w:r>
    </w:p>
    <w:p>
      <w:pPr>
        <w:jc w:val="both"/>
        <w:spacing w:before="100" w:after="0"/>
        <w:ind w:start="1440"/>
      </w:pPr>
      <w:r>
        <w:rPr/>
        <w:t>(</w:t>
        <w:t>b</w:t>
        <w:t xml:space="preserve">)  </w:t>
      </w:r>
      <w:r>
        <w:rPr/>
      </w:r>
      <w:r>
        <w:t xml:space="preserve">Recruiting and overseeing volunteers for campaign activities involving 3 or more candidates; or</w:t>
      </w:r>
    </w:p>
    <w:p>
      <w:pPr>
        <w:jc w:val="both"/>
        <w:spacing w:before="100" w:after="0"/>
        <w:ind w:start="1440"/>
      </w:pPr>
      <w:r>
        <w:rPr/>
        <w:t>(</w:t>
        <w:t>c</w:t>
        <w:t xml:space="preserve">)  </w:t>
      </w:r>
      <w:r>
        <w:rPr/>
      </w:r>
      <w:r>
        <w:t xml:space="preserve">Coordinating campaign events involving 3 or more candidates;</w:t>
      </w:r>
    </w:p>
    <w:p>
      <w:pPr>
        <w:jc w:val="both"/>
        <w:spacing w:before="100" w:after="0"/>
        <w:ind w:start="1080"/>
      </w:pPr>
      <w:r>
        <w:rPr/>
        <w:t>(</w:t>
        <w:t>10-A</w:t>
        <w:t xml:space="preserve">)  </w:t>
      </w:r>
      <w:r>
        <w:rPr/>
      </w:r>
      <w:r>
        <w:t xml:space="preserve">Costs paid for by a party committee in connection with a campaign event at which 3 or more candidates are present;</w:t>
      </w:r>
    </w:p>
    <w:p>
      <w:pPr>
        <w:jc w:val="both"/>
        <w:spacing w:before="100" w:after="0"/>
        <w:ind w:start="1080"/>
      </w:pPr>
      <w:r>
        <w:rPr/>
        <w:t>(</w:t>
        <w:t>11</w:t>
        <w:t xml:space="preserve">)  </w:t>
      </w:r>
      <w:r>
        <w:rPr/>
      </w:r>
      <w:r>
        <w:t xml:space="preserve">Campaign training sessions provided to 3 or more candidates;</w:t>
      </w:r>
    </w:p>
    <w:p>
      <w:pPr>
        <w:jc w:val="both"/>
        <w:spacing w:before="100" w:after="0"/>
        <w:ind w:start="1080"/>
      </w:pPr>
      <w:r>
        <w:rPr/>
        <w:t>(</w:t>
        <w:t>11-A</w:t>
        <w:t xml:space="preserve">)  </w:t>
      </w:r>
      <w:r>
        <w:rPr/>
      </w:r>
      <w:r>
        <w:t xml:space="preserve">Wood or other materials used for political signs that are found or contributed if not originally obtained by the candidate or contributor for campaign purposes;</w:t>
      </w:r>
    </w:p>
    <w:p>
      <w:pPr>
        <w:jc w:val="both"/>
        <w:spacing w:before="100" w:after="0"/>
        <w:ind w:start="1080"/>
      </w:pPr>
      <w:r>
        <w:rPr/>
        <w:t>(</w:t>
        <w:t>12</w:t>
        <w:t xml:space="preserve">)  </w:t>
      </w:r>
      <w:r>
        <w:rPr/>
      </w:r>
      <w:r>
        <w:t xml:space="preserve">The use of offices, telephones, computers and similar equipment when that use does not result in additional cost to the provider; or</w:t>
      </w:r>
    </w:p>
    <w:p>
      <w:pPr>
        <w:jc w:val="both"/>
        <w:spacing w:before="100" w:after="0"/>
        <w:ind w:start="1080"/>
      </w:pPr>
      <w:r>
        <w:rPr/>
        <w:t>(</w:t>
        <w:t>13</w:t>
        <w:t xml:space="preserve">)  </w:t>
      </w:r>
      <w:r>
        <w:rPr/>
      </w:r>
      <w:r>
        <w:t xml:space="preserve">A purchase of apparel from a commercial vendor with a total cost of $25 or less by an individual when the vendor has received a graphic or design from the candidate or the candidate's authorized committee.</w:t>
      </w:r>
      <w:r>
        <w:t xml:space="preserve">  </w:t>
      </w:r>
      <w:r xmlns:wp="http://schemas.openxmlformats.org/drawingml/2010/wordprocessingDrawing" xmlns:w15="http://schemas.microsoft.com/office/word/2012/wordml">
        <w:rPr>
          <w:rFonts w:ascii="Arial" w:hAnsi="Arial" w:cs="Arial"/>
          <w:sz w:val="22"/>
          <w:szCs w:val="22"/>
        </w:rPr>
        <w:t xml:space="preserve">[PL 2013,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§4 (AMD).]</w:t>
      </w:r>
    </w:p>
    <w:p>
      <w:pPr>
        <w:jc w:val="both"/>
        <w:spacing w:before="100" w:after="0"/>
        <w:ind w:start="360"/>
        <w:ind w:firstLine="360"/>
      </w:pPr>
      <w:r>
        <w:rPr>
          <w:b/>
        </w:rPr>
        <w:t>4</w:t>
        <w:t xml:space="preserve">.  </w:t>
      </w:r>
      <w:r>
        <w:rPr>
          <w:b/>
        </w:rPr>
        <w:t xml:space="preserve">Exploratory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§3 (RP); PL 1991, c. 839, §34 (AFF).]</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§8 (NEW).]</w:t>
      </w:r>
    </w:p>
    <w:p>
      <w:pPr>
        <w:jc w:val="both"/>
        <w:spacing w:before="100" w:after="0"/>
        <w:ind w:start="360"/>
        <w:ind w:firstLine="360"/>
      </w:pPr>
      <w:r>
        <w:rPr>
          <w:b/>
        </w:rPr>
        <w:t>4-B</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§2 (RP).]</w:t>
      </w:r>
    </w:p>
    <w:p>
      <w:pPr>
        <w:jc w:val="both"/>
        <w:spacing w:before="100" w:after="100"/>
        <w:ind w:start="360"/>
        <w:ind w:firstLine="360"/>
      </w:pPr>
      <w:r>
        <w:rPr>
          <w:b/>
        </w:rPr>
        <w:t>5</w:t>
        <w:t xml:space="preserve">.  </w:t>
      </w:r>
      <w:r>
        <w:rPr>
          <w:b/>
        </w:rPr>
        <w:t xml:space="preserve">Party candidate listing.</w:t>
        <w:t xml:space="preserve"> </w:t>
      </w:r>
      <w:r>
        <w:t xml:space="preserve"> </w:t>
      </w:r>
      <w:r>
        <w:t xml:space="preserve">"Party candidate listing" means any communication that meets the following criteria.</w:t>
      </w:r>
    </w:p>
    <w:p>
      <w:pPr>
        <w:jc w:val="both"/>
        <w:spacing w:before="100" w:after="0"/>
        <w:ind w:start="720"/>
      </w:pPr>
      <w:r>
        <w:rPr/>
        <w:t>A</w:t>
        <w:t xml:space="preserve">.  </w:t>
      </w:r>
      <w:r>
        <w:rPr/>
      </w:r>
      <w:r>
        <w:t xml:space="preserve">The communication lists the names of at least 3 candidates for election to public office.</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B</w:t>
        <w:t xml:space="preserve">.  </w:t>
      </w:r>
      <w:r>
        <w:rPr/>
      </w:r>
      <w:r>
        <w:t xml:space="preserve">The communication is distributed through public advertising such as broadcast stations, cable television, newspapers and similar media, and through direct mail, telephone, electronic mail, publicly accessible sites on the Internet or personal delivery.</w:t>
      </w:r>
      <w:r>
        <w:t xml:space="preserve">  </w:t>
      </w:r>
      <w:r xmlns:wp="http://schemas.openxmlformats.org/drawingml/2010/wordprocessingDrawing" xmlns:w15="http://schemas.microsoft.com/office/word/2012/wordml">
        <w:rPr>
          <w:rFonts w:ascii="Arial" w:hAnsi="Arial" w:cs="Arial"/>
          <w:sz w:val="22"/>
          <w:szCs w:val="22"/>
        </w:rPr>
        <w:t xml:space="preserve">[PL 2005, c. 301, §9 (NEW).]</w:t>
      </w:r>
    </w:p>
    <w:p>
      <w:pPr>
        <w:jc w:val="both"/>
        <w:spacing w:before="100" w:after="0"/>
        <w:ind w:start="720"/>
      </w:pPr>
      <w:r>
        <w:rPr/>
        <w:t>C</w:t>
        <w:t xml:space="preserve">.  </w:t>
      </w:r>
      <w:r>
        <w:rPr/>
      </w:r>
      <w:r>
        <w:t xml:space="preserve">The treatment of all candidates in the communication is substantially similar, except for any requirement under federal law applicable to communications regarding federal candidates.</w:t>
      </w:r>
      <w:r>
        <w:t xml:space="preserve">  </w:t>
      </w:r>
      <w:r xmlns:wp="http://schemas.openxmlformats.org/drawingml/2010/wordprocessingDrawing" xmlns:w15="http://schemas.microsoft.com/office/word/2012/wordml">
        <w:rPr>
          <w:rFonts w:ascii="Arial" w:hAnsi="Arial" w:cs="Arial"/>
          <w:sz w:val="22"/>
          <w:szCs w:val="22"/>
        </w:rPr>
        <w:t xml:space="preserve">[PL 2007, c. 443, Pt. A, §5 (AMD).]</w:t>
      </w:r>
    </w:p>
    <w:p>
      <w:pPr>
        <w:jc w:val="both"/>
        <w:spacing w:before="100" w:after="0"/>
        <w:ind w:start="720"/>
      </w:pPr>
      <w:r>
        <w:rPr/>
        <w:t>D</w:t>
        <w:t xml:space="preserve">.  </w:t>
      </w:r>
      <w:r>
        <w:rPr/>
      </w:r>
      <w:r>
        <w:t xml:space="preserve">The content of the communication is limited to:</w:t>
      </w:r>
    </w:p>
    <w:p>
      <w:pPr>
        <w:jc w:val="both"/>
        <w:spacing w:before="100" w:after="0"/>
        <w:ind w:start="1080"/>
      </w:pPr>
      <w:r>
        <w:rPr/>
        <w:t>(</w:t>
        <w:t>1</w:t>
        <w:t xml:space="preserve">)  </w:t>
      </w:r>
      <w:r>
        <w:rPr/>
      </w:r>
      <w:r>
        <w:t xml:space="preserve">The identification of each candidate, with which pictures may be used;</w:t>
      </w:r>
    </w:p>
    <w:p>
      <w:pPr>
        <w:jc w:val="both"/>
        <w:spacing w:before="100" w:after="0"/>
        <w:ind w:start="1080"/>
      </w:pPr>
      <w:r>
        <w:rPr/>
        <w:t>(</w:t>
        <w:t>2</w:t>
        <w:t xml:space="preserve">)  </w:t>
      </w:r>
      <w:r>
        <w:rPr/>
      </w:r>
      <w:r>
        <w:t xml:space="preserve">The offices sought;</w:t>
      </w:r>
    </w:p>
    <w:p>
      <w:pPr>
        <w:jc w:val="both"/>
        <w:spacing w:before="100" w:after="0"/>
        <w:ind w:start="1080"/>
      </w:pPr>
      <w:r>
        <w:rPr/>
        <w:t>(</w:t>
        <w:t>3</w:t>
        <w:t xml:space="preserve">)  </w:t>
      </w:r>
      <w:r>
        <w:rPr/>
      </w:r>
      <w:r>
        <w:t xml:space="preserve">The offices currently held by the candidates;</w:t>
      </w:r>
    </w:p>
    <w:p>
      <w:pPr>
        <w:jc w:val="both"/>
        <w:spacing w:before="100" w:after="0"/>
        <w:ind w:start="1080"/>
      </w:pPr>
      <w:r>
        <w:rPr/>
        <w:t>(</w:t>
        <w:t>4</w:t>
        <w:t xml:space="preserve">)  </w:t>
      </w:r>
      <w:r>
        <w:rPr/>
      </w:r>
      <w:r>
        <w:t xml:space="preserve">The party affiliation of the candidates and a brief statement, including campaign slogans, about the party's or the candidates' positions, philosophy, goals, accomplishments or biographies;</w:t>
      </w:r>
    </w:p>
    <w:p>
      <w:pPr>
        <w:jc w:val="both"/>
        <w:spacing w:before="100" w:after="0"/>
        <w:ind w:start="1080"/>
      </w:pPr>
      <w:r>
        <w:rPr/>
        <w:t>(</w:t>
        <w:t>5</w:t>
        <w:t xml:space="preserve">)  </w:t>
      </w:r>
      <w:r>
        <w:rPr/>
      </w:r>
      <w:r>
        <w:t xml:space="preserve">Encouragement to vote for the candidates identified;</w:t>
      </w:r>
    </w:p>
    <w:p>
      <w:pPr>
        <w:jc w:val="both"/>
        <w:spacing w:before="100" w:after="0"/>
        <w:ind w:start="1080"/>
      </w:pPr>
      <w:r>
        <w:rPr/>
        <w:t>(</w:t>
        <w:t>6</w:t>
        <w:t xml:space="preserve">)  </w:t>
      </w:r>
      <w:r>
        <w:rPr/>
      </w:r>
      <w:r>
        <w:t xml:space="preserve">Information about voting, such as voting hours and locations; and</w:t>
      </w:r>
    </w:p>
    <w:p>
      <w:pPr>
        <w:jc w:val="both"/>
        <w:spacing w:before="100" w:after="0"/>
        <w:ind w:start="1080"/>
      </w:pPr>
      <w:r>
        <w:rPr/>
        <w:t>(</w:t>
        <w:t>7</w:t>
        <w:t xml:space="preserve">)  </w:t>
      </w:r>
      <w:r>
        <w:rPr/>
      </w:r>
      <w:r>
        <w:t xml:space="preserve">Campaign or party logos.</w:t>
      </w:r>
    </w:p>
    <w:p>
      <w:pPr>
        <w:jc w:val="both"/>
        <w:spacing w:before="100" w:after="0"/>
        <w:ind w:start="720"/>
      </w:pPr>
      <w:r>
        <w:rPr/>
      </w:r>
      <w:r>
        <w:rPr/>
      </w:r>
      <w:r>
        <w:t xml:space="preserve">If the communication contains language outside the categories of this paragraph, it does not qualify as a party candidate listing.</w:t>
      </w:r>
      <w:r>
        <w:t xml:space="preserve">  </w:t>
      </w:r>
      <w:r xmlns:wp="http://schemas.openxmlformats.org/drawingml/2010/wordprocessingDrawing" xmlns:w15="http://schemas.microsoft.com/office/word/2012/wordml">
        <w:rPr>
          <w:rFonts w:ascii="Arial" w:hAnsi="Arial" w:cs="Arial"/>
          <w:sz w:val="22"/>
          <w:szCs w:val="22"/>
        </w:rPr>
        <w:t xml:space="preserve">[PL 2007, c. 443,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§§5, 6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§1 (AMD). PL 1991, c. 839, §3 (AMD). PL 1991, c. 839, §34 (AFF). PL 1995, c. 483, §3 (AMD). PL 1999, c. 432, §§1,2 (AMD). PL 2003, c. 615, §1 (AMD). PL 2005, c. 301, §§7-9 (AMD). PL 2005, c. 575, §2 (AMD). PL 2007, c. 443, Pt. A, §§3-6 (AMD). PL 2011, c. 389, §§6-8 (AMD). PL 2013, c. 334, §§3, 4 (AMD). PL 2021, c. 274, §§2, 3 (AMD). PL 2021, c. 274, §13 (AFF). PL 2023, c. 244, §§2, 3 (AMD). </w:t>
      </w:r>
    </w:p>
    <w:p>
      <w:pPr>
        <w:jc w:val="both"/>
        <w:spacing w:before="100" w:after="100"/>
        <w:ind w:start="1080" w:hanging="720"/>
      </w:pPr>
      <w:r>
        <w:rPr>
          <w:b/>
        </w:rPr>
        <w:t>§</w:t>
        <w:t>1013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160, §§2,3 (AMD). PL 1989, c. 504, §§3,31 (RP). </w:t>
      </w:r>
    </w:p>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jc w:val="both"/>
        <w:spacing w:before="100" w:after="100"/>
        <w:ind w:start="1080" w:hanging="720"/>
      </w:pPr>
      <w:r>
        <w:rPr>
          <w:b/>
        </w:rPr>
        <w:t>§</w:t>
        <w:t>1014</w:t>
        <w:t xml:space="preserve">.  </w:t>
      </w:r>
      <w:r>
        <w:rPr>
          <w:b/>
        </w:rPr>
        <w:t xml:space="preserve">Publication or distribution of political communications</w:t>
      </w:r>
    </w:p>
    <w:p>
      <w:pPr>
        <w:jc w:val="both"/>
        <w:spacing w:before="100" w:after="0"/>
        <w:ind w:start="360"/>
        <w:ind w:firstLine="360"/>
      </w:pPr>
      <w:r>
        <w:rPr>
          <w:b/>
        </w:rPr>
        <w:t>1</w:t>
        <w:t xml:space="preserve">.  </w:t>
      </w:r>
      <w:r>
        <w:rPr>
          <w:b/>
        </w:rPr>
        <w:t xml:space="preserve">Authorized by candidate.</w:t>
        <w:t xml:space="preserve"> </w:t>
      </w:r>
      <w:r>
        <w:t xml:space="preserve"> </w:t>
      </w:r>
      <w:r>
        <w:t xml:space="preserve">Whenever a person makes an expenditure to finance a communication expressly advocating the election or defeat of a clearly identified candidate through broadcasting stations, cable television systems, newspapers, magazines, campaign signs or other outdoor advertising facilities, publicly accessible sites on the Internet, direct mails or other similar types of general public political advertising or through flyers, handbills, bumper stickers and other nonperiodical publications, the communication, if authorized by a candidate, a candidate's authorized political committee or their agents, must clearly and conspicuously state that the communication has been so authorized and must clearly state the name and address of the person who made or financed the expenditure for the communication.  A communication financed by a candidate or the candidate's committee is not required to state the address of the candidate or committee that financed the communication.  If a communication that is financed by someone other than the candidate or the candidate's authorized committee is broadcast by radio, only the city and state of the address of the person who financed the communication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§1 (AMD).]</w:t>
      </w:r>
    </w:p>
    <w:p>
      <w:pPr>
        <w:jc w:val="both"/>
        <w:spacing w:before="100" w:after="0"/>
        <w:ind w:start="360"/>
        <w:ind w:firstLine="360"/>
      </w:pPr>
      <w:r>
        <w:rPr>
          <w:b/>
        </w:rPr>
        <w:t>2</w:t>
        <w:t xml:space="preserve">.  </w:t>
      </w:r>
      <w:r>
        <w:rPr>
          <w:b/>
        </w:rPr>
        <w:t xml:space="preserve">Not authorized by candidate.</w:t>
        <w:t xml:space="preserve"> </w:t>
      </w:r>
      <w:r>
        <w:t xml:space="preserve"> </w:t>
      </w:r>
      <w:r>
        <w:t xml:space="preserve">If the communication described in </w:t>
      </w:r>
      <w:r>
        <w:t>subsection 1</w:t>
      </w:r>
      <w:r>
        <w:t xml:space="preserve"> is not authorized by a candidate, a candidate's authorized political committee or their agents, the communication must clearly and conspicuously state that the communication is not authorized by any candidate and state the name and address of the person who made or financed the expenditure for the communication, except that a communication broadcast by radio is only required to state the city and state of the address of the person that financed the communication.  If the communication is in written form, the communication must contain at the bottom of the communication in print that is no smaller in size than 12-point bold print, Times New Roman font, the words "NOT PAID FOR OR AUTHORIZED BY ANY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362, §2 (AMD).]</w:t>
      </w:r>
    </w:p>
    <w:p>
      <w:pPr>
        <w:jc w:val="both"/>
        <w:spacing w:before="100" w:after="0"/>
        <w:ind w:start="360"/>
        <w:ind w:firstLine="360"/>
      </w:pPr>
      <w:r>
        <w:rPr>
          <w:b/>
        </w:rPr>
        <w:t>2-A</w:t>
        <w:t xml:space="preserve">.  </w:t>
      </w:r>
      <w:r>
        <w:rPr>
          <w:b/>
        </w:rPr>
        <w:t xml:space="preserve">Other communications.</w:t>
        <w:t xml:space="preserve"> </w:t>
      </w:r>
      <w:r>
        <w:t xml:space="preserve"> </w:t>
      </w:r>
      <w:r>
        <w:t xml:space="preserve">Whenever a person makes an expenditure to finance a communication that names or depicts a clearly identified candidate and that is disseminated during the 28 days, including election day, before a primary election, during the 35 days, including election day, before a special election or during the period of time from Labor Day to the election day for a general election through the media described in </w:t>
      </w:r>
      <w:r>
        <w:t>subsection 1</w:t>
      </w:r>
      <w:r>
        <w:t xml:space="preserve">, the communication must state the name and address of the person who made or financed the communication and a statement that the communication was or was not authorized by the candidate, except that a communication broadcast by radio is only required to state the city and state of the address of the person that financed the communication.  The disclosure is not required if the communication was not made for the purpose of influencing the candidate's nomination for election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§5 (AMD).]</w:t>
      </w:r>
    </w:p>
    <w:p>
      <w:pPr>
        <w:jc w:val="both"/>
        <w:spacing w:before="100" w:after="100"/>
        <w:ind w:start="360"/>
        <w:ind w:firstLine="360"/>
      </w:pPr>
      <w:r>
        <w:rPr>
          <w:b/>
        </w:rPr>
        <w:t>2-B</w:t>
        <w:t xml:space="preserve">.  </w:t>
      </w:r>
      <w:r>
        <w:rPr>
          <w:b/>
        </w:rPr>
        <w:t xml:space="preserve">Top 3 funders; independent expenditures.</w:t>
        <w:t xml:space="preserve"> </w:t>
      </w:r>
      <w:r>
        <w:t xml:space="preserve"> </w:t>
      </w:r>
      <w:r>
        <w:t xml:space="preserve">A communication that is funded by an entity making an independent expenditure as defined in </w:t>
      </w:r>
      <w:r>
        <w:t>section 1019‑B, subsection 1</w:t>
      </w:r>
      <w:r>
        <w:t xml:space="preserve"> must conspicuously include the following statement:</w:t>
      </w:r>
    </w:p>
    <w:p>
      <w:pPr>
        <w:jc w:val="both"/>
        <w:spacing w:before="100" w:after="0"/>
        <w:ind w:start="360"/>
      </w:pPr>
      <w:r>
        <w:rPr/>
      </w:r>
      <w:r>
        <w:rPr/>
      </w:r>
      <w:r>
        <w:t xml:space="preserve">"The top 3 funders of (name of entity that made the independent expenditure) are (names of top 3 funders)."</w:t>
      </w:r>
    </w:p>
    <w:p>
      <w:pPr>
        <w:jc w:val="both"/>
        <w:spacing w:before="100" w:after="0"/>
        <w:ind w:start="360"/>
      </w:pPr>
      <w:r>
        <w:rPr/>
      </w:r>
      <w:r>
        <w:rPr/>
      </w:r>
      <w:r>
        <w:t xml:space="preserve">The information required by this subsection may appear simultaneously with any statement required by </w:t>
      </w:r>
      <w:r>
        <w:t>subsection 2</w:t>
      </w:r>
      <w:r>
        <w:t xml:space="preserve"> or </w:t>
      </w:r>
      <w:r>
        <w:t>2‑A</w:t>
      </w:r>
      <w:r>
        <w:t xml:space="preserve">.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and video programming, direct mail or newspaper or other periodical publications.</w:t>
      </w:r>
    </w:p>
    <w:p>
      <w:pPr>
        <w:jc w:val="both"/>
        <w:spacing w:before="100" w:after="0"/>
        <w:ind w:start="360"/>
      </w:pPr>
      <w:r>
        <w:rPr/>
      </w:r>
      <w:r>
        <w:rPr/>
      </w:r>
      <w:r>
        <w:t xml:space="preserve">A cable television, broadcast television or Internet video communication must include both an audible and a written statement.  For a cable television, broadcast television or Internet video communication 30 seconds or less in duration, the audible statement may be modified to include only the single top funder.</w:t>
      </w:r>
    </w:p>
    <w:p>
      <w:pPr>
        <w:jc w:val="both"/>
        <w:spacing w:before="100" w:after="0"/>
        <w:ind w:start="360"/>
      </w:pPr>
      <w:r>
        <w:rPr/>
      </w:r>
      <w:r>
        <w:rPr/>
      </w:r>
      <w:r>
        <w:t xml:space="preserve">The top funders named in the required statement consist of the funders providing the highest dollar amount of funding to the entity making the independent expenditure since the day following the most recent general election day.</w:t>
      </w:r>
    </w:p>
    <w:p>
      <w:pPr>
        <w:jc w:val="both"/>
        <w:spacing w:before="100" w:after="0"/>
        <w:ind w:start="720"/>
      </w:pPr>
      <w:r>
        <w:rPr/>
        <w:t>A</w:t>
        <w:t xml:space="preserve">.  </w:t>
      </w:r>
      <w:r>
        <w:rPr/>
      </w:r>
      <w:r>
        <w:t xml:space="preserve">For purposes of this subsection, "funder" includes:</w:t>
      </w:r>
    </w:p>
    <w:p>
      <w:pPr>
        <w:jc w:val="both"/>
        <w:spacing w:before="100" w:after="0"/>
        <w:ind w:start="1080"/>
      </w:pPr>
      <w:r>
        <w:rPr/>
        <w:t>(</w:t>
        <w:t>1</w:t>
        <w:t xml:space="preserve">)  </w:t>
      </w:r>
      <w:r>
        <w:rPr/>
      </w:r>
      <w:r>
        <w:t xml:space="preserve">Any entity that has made a contribution as defined in </w:t>
      </w:r>
      <w:r>
        <w:t>section 1052, subsection 3</w:t>
      </w:r>
      <w:r>
        <w:t xml:space="preserve"> to the entity making the independent expenditure since the day following the most recent general election day; and</w:t>
      </w:r>
    </w:p>
    <w:p>
      <w:pPr>
        <w:jc w:val="both"/>
        <w:spacing w:before="100" w:after="0"/>
        <w:ind w:start="1080"/>
      </w:pPr>
      <w:r>
        <w:rPr/>
        <w:t>(</w:t>
        <w:t>2</w:t>
        <w:t xml:space="preserve">)  </w:t>
      </w:r>
      <w:r>
        <w:rPr/>
      </w:r>
      <w:r>
        <w:t xml:space="preserve">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B</w:t>
        <w:t xml:space="preserve">.  </w:t>
      </w:r>
      <w:r>
        <w:rPr/>
      </w:r>
      <w:r>
        <w:t xml:space="preserve">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C</w:t>
        <w:t xml:space="preserve">.  </w:t>
      </w:r>
      <w:r>
        <w:rPr/>
      </w:r>
      <w:r>
        <w:t xml:space="preserve">The statement required under this subsection is not required to include the name of any funder who has provided less than $1,000 to the entity making the independent expenditure since the day following the most recent general election day.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D</w:t>
        <w:t xml:space="preserve">.  </w:t>
      </w:r>
      <w:r>
        <w:rPr/>
      </w:r>
      <w:r>
        <w:t xml:space="preserve">If only one or 2 funders must be included pursuant to this subsection, the communication must identify the number of funders as "top funder" or "top 2 funders" as appropriate.  If there are no funders required to be included under this subsection, no statement is required.</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E</w:t>
        <w:t xml:space="preserve">.  </w:t>
      </w:r>
      <w:r>
        <w:rPr/>
      </w:r>
      <w:r>
        <w:t xml:space="preserve">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F</w:t>
        <w:t xml:space="preserve">.  </w:t>
      </w:r>
      <w:r>
        <w:rPr/>
      </w:r>
      <w:r>
        <w:t xml:space="preserve">In any communication consisting of an audio broadcast of 30 seconds or less or a print communication of 20 square inches or less, the requirements of this subsection are satisfied by including the name of the single highest funder only.</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G</w:t>
        <w:t xml:space="preserve">.  </w:t>
      </w:r>
      <w:r>
        <w:rPr/>
      </w:r>
      <w:r>
        <w:t xml:space="preserve">If the list of funders changes during the period in which a recurring communication is aired or published, the statement appearing in the communication must be updated at the time that any additional payments are made for that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w:pPr>
        <w:jc w:val="both"/>
        <w:spacing w:before="100" w:after="0"/>
        <w:ind w:start="720"/>
      </w:pPr>
      <w:r>
        <w:rPr/>
        <w:t>H</w:t>
        <w:t xml:space="preserve">.  </w:t>
      </w:r>
      <w:r>
        <w:rPr/>
      </w:r>
      <w:r>
        <w:t xml:space="preserve">The commission may establish by routine technical rule, adopted in accordance with </w:t>
      </w:r>
      <w:r>
        <w:t>Title 5, chapter 375, subchapter 2‑A</w:t>
      </w:r>
      <w:r>
        <w:t xml:space="preserve">,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r>
        <w:t xml:space="preserve">  </w:t>
      </w:r>
      <w:r xmlns:wp="http://schemas.openxmlformats.org/drawingml/2010/wordprocessingDrawing" xmlns:w15="http://schemas.microsoft.com/office/word/2012/wordml">
        <w:rPr>
          <w:rFonts w:ascii="Arial" w:hAnsi="Arial" w:cs="Arial"/>
          <w:sz w:val="22"/>
          <w:szCs w:val="22"/>
        </w:rPr>
        <w:t xml:space="preserve">[IB 2015, c.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§§5, 6 (AMD).]</w:t>
      </w:r>
    </w:p>
    <w:p>
      <w:pPr>
        <w:jc w:val="both"/>
        <w:spacing w:before="100" w:after="0"/>
        <w:ind w:start="360"/>
        <w:ind w:firstLine="360"/>
      </w:pPr>
      <w:r>
        <w:rPr>
          <w:b/>
        </w:rPr>
        <w:t>3</w:t>
        <w:t xml:space="preserve">.  </w:t>
      </w:r>
      <w:r>
        <w:rPr>
          <w:b/>
        </w:rPr>
        <w:t xml:space="preserve">Broadcasting prohibited without disclosure.</w:t>
        <w:t xml:space="preserve"> </w:t>
      </w:r>
      <w:r>
        <w:t xml:space="preserve"> </w:t>
      </w:r>
      <w:r>
        <w:t xml:space="preserve">No person operating a broadcasting station or cable television system within this State may broadcast any communication, as described in </w:t>
      </w:r>
      <w:r>
        <w:t>subsections 1</w:t>
      </w:r>
      <w:r>
        <w:t xml:space="preserve"> to </w:t>
      </w:r>
      <w:r>
        <w:t>2‑A</w:t>
      </w:r>
      <w:r>
        <w:t xml:space="preserve">, without an oral or written visual announcement of the disclosure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§11 (AMD).]</w:t>
      </w:r>
    </w:p>
    <w:p>
      <w:pPr>
        <w:jc w:val="both"/>
        <w:spacing w:before="100" w:after="100"/>
        <w:ind w:start="360"/>
        <w:ind w:firstLine="360"/>
      </w:pPr>
      <w:r>
        <w:rPr>
          <w:b/>
        </w:rPr>
        <w:t>3-A</w:t>
        <w:t xml:space="preserve">.  </w:t>
      </w:r>
      <w:r>
        <w:rPr>
          <w:b/>
        </w:rPr>
        <w:t xml:space="preserve">In-kind contributions of printed materials.</w:t>
        <w:t xml:space="preserve"> </w:t>
      </w:r>
      <w:r>
        <w:t xml:space="preserve"> </w:t>
      </w:r>
      <w:r>
        <w:t xml:space="preserve">A candidate, political committee or political action committee shall report on the campaign finance report as a contribution to the candidate, political committee or political action committee any contributions of in-kind printed materials to be used in the support of a candidate or in the support or defeat of a ballot question.  Any in-kind contributions of printed materials used or distributed by a candidate, political committee or political action committee must include the name or title of that candidate, political committee or political action committee as the authorizing agent for the printing and distribution of the in-kind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§3 (AMD).]</w:t>
      </w:r>
    </w:p>
    <w:p>
      <w:pPr>
        <w:jc w:val="both"/>
        <w:spacing w:before="100" w:after="0"/>
        <w:ind w:start="360"/>
        <w:ind w:firstLine="360"/>
      </w:pPr>
      <w:r>
        <w:rPr>
          <w:b/>
        </w:rPr>
        <w:t>3-B</w:t>
        <w:t xml:space="preserve">.  </w:t>
      </w:r>
      <w:r>
        <w:rPr>
          <w:b/>
        </w:rPr>
        <w:t xml:space="preserve">Newspapers.</w:t>
        <w:t xml:space="preserve"> </w:t>
      </w:r>
      <w:r>
        <w:t xml:space="preserve"> </w:t>
      </w:r>
      <w:r>
        <w:t xml:space="preserve">A newspaper may not publish a communication described in </w:t>
      </w:r>
      <w:r>
        <w:t>subsections 1</w:t>
      </w:r>
      <w:r>
        <w:t xml:space="preserve"> to </w:t>
      </w:r>
      <w:r>
        <w:t>2‑A</w:t>
      </w:r>
      <w:r>
        <w:t xml:space="preserve"> without including the disclosure required by this section.  For purposes of this subsection, "newspaper" includes any printed material intended for general circulation or to be read by the general public, including a version of the newspaper displayed on a website owned or operated by the newspaper.  When necessary, a newspaper may seek the advice of the commission regarding whether or not the communication requires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§9 (AMD).]</w:t>
      </w:r>
    </w:p>
    <w:p>
      <w:pPr>
        <w:jc w:val="both"/>
        <w:spacing w:before="100" w:after="0"/>
        <w:ind w:start="360"/>
        <w:ind w:firstLine="360"/>
      </w:pPr>
      <w:r>
        <w:rPr>
          <w:b/>
        </w:rPr>
        <w:t>4</w:t>
        <w:t xml:space="preserve">.  </w:t>
      </w:r>
      <w:r>
        <w:rPr>
          <w:b/>
        </w:rPr>
        <w:t xml:space="preserve">Enforcement.</w:t>
        <w:t xml:space="preserve"> </w:t>
      </w:r>
      <w:r>
        <w:t xml:space="preserve"> </w:t>
      </w:r>
      <w:r>
        <w:t xml:space="preserve">A violation of this section may result in a civil penalty of no more than 100% of the amount of the expenditure in violation,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§4 (AMD).]</w:t>
      </w:r>
    </w:p>
    <w:p>
      <w:pPr>
        <w:jc w:val="both"/>
        <w:spacing w:before="100" w:after="0"/>
        <w:ind w:start="360"/>
        <w:ind w:firstLine="360"/>
      </w:pPr>
      <w:r>
        <w:rPr>
          <w:b/>
        </w:rPr>
        <w:t>5</w:t>
        <w:t xml:space="preserve">.  </w:t>
      </w:r>
      <w:r>
        <w:rPr>
          <w:b/>
        </w:rPr>
        <w:t xml:space="preserve">Telephone calls.</w:t>
        <w:t xml:space="preserve"> </w:t>
      </w:r>
      <w:r>
        <w:t xml:space="preserve"> </w:t>
      </w:r>
      <w:r>
        <w:t xml:space="preserve">Prerecorded automated telephone calls and scripted live telephone communications that name a clearly identified candidate during the 28 days, including election day, before a primary election, during the 35 days, including election day, before a special election or during the period of time from Labor Day to the general election day for a general election must clearly state the name of the person who made or financed the expenditure for the communication and whether the communication was authorized by a candidate, except for prerecorded automated telephone calls paid for by the candidate that use the candidate's voice in the telephone call and that are made in support of that candidate.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§6 (AMD).]</w:t>
      </w:r>
    </w:p>
    <w:p>
      <w:pPr>
        <w:jc w:val="both"/>
        <w:spacing w:before="100" w:after="100"/>
        <w:ind w:start="360"/>
        <w:ind w:firstLine="360"/>
      </w:pPr>
      <w:r>
        <w:rPr>
          <w:b/>
        </w:rPr>
        <w:t>5-A</w:t>
        <w:t xml:space="preserve">.  </w:t>
      </w:r>
      <w:r>
        <w:rPr>
          <w:b/>
        </w:rPr>
        <w:t xml:space="preserve">Text messages.</w:t>
        <w:t xml:space="preserve"> </w:t>
      </w:r>
      <w:r>
        <w:t xml:space="preserve"> </w:t>
      </w:r>
      <w:r>
        <w:t xml:space="preserve">Text messages sent with the assistance of mass distribution technology that is paid for by a person must clearly and conspicuously state the name of the person who made or financed the expenditure if:</w:t>
      </w:r>
    </w:p>
    <w:p>
      <w:pPr>
        <w:jc w:val="both"/>
        <w:spacing w:before="100" w:after="0"/>
        <w:ind w:start="720"/>
      </w:pPr>
      <w:r>
        <w:rPr/>
        <w:t>A</w:t>
        <w:t xml:space="preserve">.  </w:t>
      </w:r>
      <w:r>
        <w:rPr/>
      </w:r>
      <w:r>
        <w:t xml:space="preserve">The text message expressly advocates the election or defeat of a candidate; or</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w:pPr>
        <w:jc w:val="both"/>
        <w:spacing w:before="100" w:after="0"/>
        <w:ind w:start="720"/>
      </w:pPr>
      <w:r>
        <w:rPr/>
        <w:t>B</w:t>
        <w:t xml:space="preserve">.  </w:t>
      </w:r>
      <w:r>
        <w:rPr/>
      </w:r>
      <w:r>
        <w:t xml:space="preserve">The text message contains a link to a website that expressly advocates the election or defeat of a candidate.</w:t>
      </w:r>
      <w:r>
        <w:t xml:space="preserve">  </w:t>
      </w:r>
      <w:r xmlns:wp="http://schemas.openxmlformats.org/drawingml/2010/wordprocessingDrawing" xmlns:w15="http://schemas.microsoft.com/office/word/2012/wordml">
        <w:rPr>
          <w:rFonts w:ascii="Arial" w:hAnsi="Arial" w:cs="Arial"/>
          <w:sz w:val="22"/>
          <w:szCs w:val="22"/>
        </w:rPr>
        <w:t xml:space="preserve">[PL 2023, c. 324,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§8 (NEW).]</w:t>
      </w:r>
    </w:p>
    <w:p>
      <w:pPr>
        <w:jc w:val="both"/>
        <w:spacing w:before="100" w:after="100"/>
        <w:ind w:start="360"/>
        <w:ind w:firstLine="360"/>
      </w:pPr>
      <w:r>
        <w:rPr>
          <w:b/>
        </w:rPr>
        <w:t>6</w:t>
        <w:t xml:space="preserve">.  </w:t>
      </w:r>
      <w:r>
        <w:rPr>
          <w:b/>
        </w:rPr>
        <w:t xml:space="preserve">Exclusions.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Handbills or other literature produced and distributed at a cost not exceeding $100 and prepared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2011, c. 389, §13 (NEW).]</w:t>
      </w:r>
    </w:p>
    <w:p>
      <w:pPr>
        <w:jc w:val="both"/>
        <w:spacing w:before="100" w:after="0"/>
        <w:ind w:start="720"/>
      </w:pPr>
      <w:r>
        <w:rPr/>
        <w:t>B</w:t>
        <w:t xml:space="preserve">.  </w:t>
      </w:r>
      <w:r>
        <w:rPr/>
      </w:r>
      <w:r>
        <w:t xml:space="preserve">Campaign signs produced and distributed at a cost not exceeding $100,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C</w:t>
        <w:t xml:space="preserve">.  </w:t>
      </w:r>
      <w:r>
        <w:rPr/>
      </w:r>
      <w:r>
        <w:t xml:space="preserve">Internet and e-mail activities costing less than $100, as excluded by rule of the commission, paid for by one or more individuals who are not required to register or file campaign finance reports with the commission and who are acting independently of and without authorization by a candidate, candidate's authorized campaign committee, party committee, political action committee or ballot question committee or an agent of a candidate, candidate's authorized campaign committee, party committee, political action committee or ballot question committee;</w:t>
      </w:r>
      <w:r>
        <w:t xml:space="preserve">  </w:t>
      </w:r>
      <w:r xmlns:wp="http://schemas.openxmlformats.org/drawingml/2010/wordprocessingDrawing" xmlns:w15="http://schemas.microsoft.com/office/word/2012/wordml">
        <w:rPr>
          <w:rFonts w:ascii="Arial" w:hAnsi="Arial" w:cs="Arial"/>
          <w:sz w:val="22"/>
          <w:szCs w:val="22"/>
        </w:rPr>
        <w:t xml:space="preserve">[PL 2013, c. 494, §2 (AMD).]</w:t>
      </w:r>
    </w:p>
    <w:p>
      <w:pPr>
        <w:jc w:val="both"/>
        <w:spacing w:before="100" w:after="0"/>
        <w:ind w:start="720"/>
      </w:pPr>
      <w:r>
        <w:rPr/>
        <w:t>D</w:t>
        <w:t xml:space="preserve">.  </w:t>
      </w:r>
      <w:r>
        <w:rPr/>
      </w:r>
      <w:r>
        <w:t xml:space="preserve">Communications in which the name or address of the person who made or authorized the expenditure for the communication would be so small as to be illegible or infeasible, including communications on items such as ashtrays, badges and badge holders, balloons, campaign buttons, clothing, coasters, combs, emery boards, envelopes, erasers, glasses, key rings, letter openers, matchbooks, nail files, noisemakers, paper and plastic cups, pencils, pens, plastic tableware, 12-inch or shorter rulers, swizzle sticks, tickets to fund-raisers and similar items determined by the commission to be too small and unnecessary for the disclosures required by this section and in electronic media advertisements where compliance with this section would be impractical due to size or character limitations; 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w:pPr>
        <w:jc w:val="both"/>
        <w:spacing w:before="100" w:after="0"/>
        <w:ind w:start="720"/>
      </w:pPr>
      <w:r>
        <w:rPr/>
        <w:t>E</w:t>
        <w:t xml:space="preserve">.  </w:t>
      </w:r>
      <w:r>
        <w:rPr/>
      </w:r>
      <w:r>
        <w:t xml:space="preserve">Campaign signs that are financed by the candidate or candidate's authorized committee and that clearly identify the name of the candidate and are lettered or printed individually by hand.</w:t>
      </w:r>
      <w:r>
        <w:t xml:space="preserve">  </w:t>
      </w:r>
      <w:r xmlns:wp="http://schemas.openxmlformats.org/drawingml/2010/wordprocessingDrawing" xmlns:w15="http://schemas.microsoft.com/office/word/2012/wordml">
        <w:rPr>
          <w:rFonts w:ascii="Arial" w:hAnsi="Arial" w:cs="Arial"/>
          <w:sz w:val="22"/>
          <w:szCs w:val="22"/>
        </w:rPr>
        <w:t xml:space="preserve">[PL 2013, c. 494,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494,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§17 (AMD). PL 1989, c. 504, §§5,6,31 (AMD). PL 1991, c. 466, §37 (AMD). PL 1991, c. 839, §§8-10 (AMD). PL 1995, c. 483, §6 (AMD). PL 2003, c. 302, §1 (AMD). PL 2003, c. 510, §F1 (AMD). PL 2003, c. 510, §F2 (AFF). PL 2003, c. 599, §15 (AFF). PL 2005, c. 301, §§10-12 (AMD). PL 2005, c. 308, §1 (AMD). PL 2005, c. 542, §1 (AMD). PL 2007, c. 443, Pt. A, §9 (AMD). PL 2009, c. 183, §1 (AMD). PL 2009, c. 190, Pt. A, §§2, 3 (AMD). PL 2009, c. 652, Pt. A, §20 (AMD). PL 2011, c. 360, §1 (AMD). PL 2011, c. 389, §§10-13 (AMD). PL 2013, c. 362, §§1-3 (AMD). PL 2013, c. 494, §§1-3 (AMD). IB 2015, c. 1, §§3, 4 (AMD). PL 2019, c. 323, §§5, 6 (AMD). PL 2021, c. 132, §§5, 6 (AMD). PL 2023, c. 324, §8 (AMD). </w:t>
      </w:r>
    </w:p>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2-C</w:t>
        <w:t xml:space="preserve">.  </w:t>
      </w:r>
      <w:r>
        <w:rPr>
          <w:b/>
        </w:rPr>
        <w:t xml:space="preserve">Contributions by individuals to political action committees making independent expenditures.</w:t>
        <w:t xml:space="preserve"> </w:t>
      </w:r>
      <w:r>
        <w:t xml:space="preserve"> </w:t>
      </w:r>
      <w:r>
        <w:t xml:space="preserve">An individual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§1 (NEW).]</w:t>
      </w:r>
    </w:p>
    <w:p>
      <w:pPr>
        <w:jc w:val="both"/>
        <w:spacing w:before="100" w:after="0"/>
        <w:ind w:start="360"/>
        <w:ind w:firstLine="360"/>
      </w:pPr>
      <w:r>
        <w:rPr>
          <w:b/>
        </w:rPr>
        <w:t>2-D</w:t>
        <w:t xml:space="preserve">.  </w:t>
      </w:r>
      <w:r>
        <w:rPr>
          <w:b/>
        </w:rPr>
        <w:t xml:space="preserve">Contributions by political action committees and business entities to political action committees making independent expenditures.</w:t>
        <w:t xml:space="preserve"> </w:t>
      </w:r>
      <w:r>
        <w:t xml:space="preserve"> </w:t>
      </w:r>
      <w:r>
        <w:t xml:space="preserve">A leadership political action committee, a separate segregated fund committee, a caucus political action committee, any other political action committee or any business entity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  For purposes of this subsection, "business entity" includes a firm, partnership, corporation, incorporated association, labor organization or other organization, whether organized as a for‑profit or a nonprofit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§2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IB 2023, c. 4, §§1, 2 (AMD). </w:t>
      </w:r>
    </w:p>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jc w:val="both"/>
        <w:spacing w:before="100" w:after="100"/>
        <w:ind w:start="1080" w:hanging="720"/>
      </w:pPr>
      <w:r>
        <w:rPr>
          <w:b/>
        </w:rPr>
        <w:t>§</w:t>
        <w:t>1015-B</w:t>
        <w:t xml:space="preserve">.  </w:t>
      </w:r>
      <w:r>
        <w:rPr>
          <w:b/>
        </w:rPr>
        <w:t xml:space="preserve">Donations to an individual considering whether to become a candidate</w:t>
      </w:r>
    </w:p>
    <w:p>
      <w:pPr>
        <w:jc w:val="both"/>
        <w:spacing w:before="100" w:after="100"/>
        <w:ind w:start="360"/>
        <w:ind w:firstLine="360"/>
      </w:pPr>
      <w:r>
        <w:rPr/>
      </w:r>
      <w:r>
        <w:rPr/>
      </w:r>
      <w:r>
        <w:t xml:space="preserve">If an individual receives funds, goods or services for the purpose of deciding whether to become a candidate, the funds, goods or services may not exceed the limitations in </w:t>
      </w:r>
      <w:r>
        <w:t>section 1015, subsections 1</w:t>
      </w:r>
      <w:r>
        <w:t xml:space="preserve"> and </w:t>
      </w:r>
      <w:r>
        <w:t>2‑B</w:t>
      </w:r>
      <w:r>
        <w:t xml:space="preserve">.  The individual shall keep an account of such funds, goods or services received and all payments and obligations incurred in deciding whether to become a candidate.  If the individual becomes a candidate, the funds, goods and services received are contributions and the payments and obligations are expenditures.  The candidate shall disclose the contributions and expenditures in the first report filed by the candidate or the candidate's authorized campaign committee, in accordance with the commission's procedures.</w:t>
      </w:r>
      <w:r>
        <w:t xml:space="preserve">  </w:t>
      </w:r>
      <w:r xmlns:wp="http://schemas.openxmlformats.org/drawingml/2010/wordprocessingDrawing" xmlns:w15="http://schemas.microsoft.com/office/word/2012/wordml">
        <w:rPr>
          <w:rFonts w:ascii="Arial" w:hAnsi="Arial" w:cs="Arial"/>
          <w:sz w:val="22"/>
          <w:szCs w:val="22"/>
        </w:rPr>
        <w:t xml:space="preserve">[PL 2023, c. 244,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§7 (NEW). PL 2023, c. 244, §10 (AMD). </w:t>
      </w:r>
    </w:p>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jc w:val="both"/>
        <w:spacing w:before="100" w:after="100"/>
        <w:ind w:start="1080" w:hanging="720"/>
      </w:pPr>
      <w:r>
        <w:rPr>
          <w:b/>
        </w:rPr>
        <w:t>§</w:t>
        <w:t>1016-A</w:t>
        <w:t xml:space="preserve">.  </w:t>
      </w:r>
      <w:r>
        <w:rPr>
          <w:b/>
        </w:rPr>
        <w:t xml:space="preserve">Duties and liability of the candidate and treasurer</w:t>
      </w:r>
    </w:p>
    <w:p>
      <w:pPr>
        <w:jc w:val="both"/>
        <w:spacing w:before="100" w:after="0"/>
        <w:ind w:start="360"/>
        <w:ind w:firstLine="360"/>
      </w:pPr>
      <w:r>
        <w:rPr>
          <w:b/>
        </w:rPr>
        <w:t>1</w:t>
        <w:t xml:space="preserve">.  </w:t>
      </w:r>
      <w:r>
        <w:rPr>
          <w:b/>
        </w:rPr>
        <w:t xml:space="preserve">Keeping required records.</w:t>
        <w:t xml:space="preserve"> </w:t>
      </w:r>
      <w:r>
        <w:t xml:space="preserve"> </w:t>
      </w:r>
      <w:r>
        <w:t xml:space="preserve">The candidate or treasurer shall keep records of contributions and expenditures as required by </w:t>
      </w:r>
      <w:r>
        <w:t>section 1016</w:t>
      </w:r>
      <w:r>
        <w:t xml:space="preserve">, </w:t>
      </w:r>
      <w:r>
        <w:t>chapter 14</w:t>
      </w:r>
      <w:r>
        <w:t xml:space="preserve"> and the commission's rules.  If the candidate keeps the records, the candidate shall provide the treasurer or deputy treasurer with access to the records for the purpose of filing complete and accurate campaign finance reports.  The candidate and treasurer are jointly responsible for ensuring that the campaign keeps all records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2</w:t>
        <w:t xml:space="preserve">.  </w:t>
      </w:r>
      <w:r>
        <w:rPr>
          <w:b/>
        </w:rPr>
        <w:t xml:space="preserve">Filing campaign finance reports.</w:t>
        <w:t xml:space="preserve"> </w:t>
      </w:r>
      <w:r>
        <w:t xml:space="preserve"> </w:t>
      </w:r>
      <w:r>
        <w:t xml:space="preserve">The treasurer shall file complete and accurate campaign finance reports as required by </w:t>
      </w:r>
      <w:r>
        <w:t>section 1017</w:t>
      </w:r>
      <w:r>
        <w:t xml:space="preserve">.  The treasurer may delegate the filing of the reports to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w:pPr>
        <w:jc w:val="both"/>
        <w:spacing w:before="100" w:after="0"/>
        <w:ind w:start="360"/>
        <w:ind w:firstLine="360"/>
      </w:pPr>
      <w:r>
        <w:rPr>
          <w:b/>
        </w:rPr>
        <w:t>3</w:t>
        <w:t xml:space="preserve">.  </w:t>
      </w:r>
      <w:r>
        <w:rPr>
          <w:b/>
        </w:rPr>
        <w:t xml:space="preserve">Liability for violations.</w:t>
        <w:t xml:space="preserve"> </w:t>
      </w:r>
      <w:r>
        <w:t xml:space="preserve"> </w:t>
      </w:r>
      <w:r>
        <w:t xml:space="preserve">The commission may hold the candidate and treasurer jointly and severally liable for any penalties assessed for violations of the financial reporting or record-keeping requirements of this chapter, </w:t>
      </w:r>
      <w:r>
        <w:t>chapter 14</w:t>
      </w:r>
      <w:r>
        <w:t xml:space="preserve"> and the commission's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§9 (NEW). </w:t>
      </w:r>
    </w:p>
    <w:p>
      <w:pPr>
        <w:jc w:val="both"/>
        <w:spacing w:before="100" w:after="100"/>
        <w:ind w:start="1080" w:hanging="720"/>
      </w:pPr>
      <w:r>
        <w:rPr>
          <w:b/>
        </w:rPr>
        <w:t>§</w:t>
        <w:t>1017</w:t>
        <w:t xml:space="preserve">.  </w:t>
      </w:r>
      <w:r>
        <w:rPr>
          <w:b/>
        </w:rPr>
        <w:t xml:space="preserve">Reports by candidates</w:t>
      </w:r>
    </w:p>
    <w:p>
      <w:pPr>
        <w:jc w:val="both"/>
        <w:spacing w:before="100" w:after="0"/>
        <w:ind w:start="360"/>
        <w:ind w:firstLine="360"/>
      </w:pPr>
      <w:r>
        <w:rPr>
          <w:b/>
        </w:rPr>
        <w:t>1</w:t>
        <w:t xml:space="preserve">.  </w:t>
      </w:r>
      <w:r>
        <w:rPr>
          <w:b/>
        </w:rPr>
        <w:t xml:space="preserve">Federal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(RP).]</w:t>
      </w:r>
    </w:p>
    <w:p>
      <w:pPr>
        <w:jc w:val="both"/>
        <w:spacing w:before="100" w:after="100"/>
        <w:ind w:start="360"/>
        <w:ind w:firstLine="360"/>
      </w:pPr>
      <w:r>
        <w:rPr>
          <w:b/>
        </w:rPr>
        <w:t>2</w:t>
        <w:t xml:space="preserve">.  </w:t>
      </w:r>
      <w:r>
        <w:rPr>
          <w:b/>
        </w:rPr>
        <w:t xml:space="preserve">Gubernatorial candidates.</w:t>
        <w:t xml:space="preserve"> </w:t>
      </w:r>
      <w:r>
        <w:t xml:space="preserve"> </w:t>
      </w:r>
      <w:r>
        <w:t xml:space="preserve">A treasurer of a candidate for the office of Governor shall file reports with the commission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other than a gubernatorial election year, in which the candidate or the candidate's political committee has received contributions in excess of $1,000 or made or authorized expenditures in excess of $1,000, reports must be filed no later than 11:59 p.m. on July 15th of that year and January 15th of the following calendar year.  These reports must include all contributions made to and all expenditures made or authorized by or on behalf of the candidate or the candidate's treasurer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42nd day before the date on which an election is held and must be complete as of the 49th day before that date.  If a report was not filed under </w:t>
      </w:r>
      <w:r>
        <w:t>paragraph A</w:t>
      </w:r>
      <w:r>
        <w:t xml:space="preserve">, the report required under this paragraph must cover all contributions and expenditures through the 49th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Reports must be filed no later than 11:59 p.m. on the 11th day before the date on which an election is held and must be complete as of the 14th day before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w:t>
        <w:t xml:space="preserve">.  </w:t>
      </w:r>
      <w:r>
        <w:rPr/>
      </w:r>
      <w:r>
        <w:t xml:space="preserve">If the candidate has an opponent who is on the ballot or who is a declared write-in candidate, any single contribution of $1,000 or more received or any single expenditure of $1,000 or more made after the 14th day before the election and more than 24 hours before 11:59 p.m. on the day of the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§7 (AMD).]</w:t>
      </w:r>
    </w:p>
    <w:p>
      <w:pPr>
        <w:jc w:val="both"/>
        <w:spacing w:before="100" w:after="0"/>
        <w:ind w:start="720"/>
      </w:pPr>
      <w:r>
        <w:rPr/>
        <w:t>E</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Unless further reports will be filed in relation to a later election in the same calendar year, the disposition of any surplus or deficit in excess of $100 shown in the reports described in </w:t>
      </w:r>
      <w:r>
        <w:t>paragraph E</w:t>
      </w:r>
      <w:r>
        <w:t xml:space="preserve"> must be reported as provided in this paragraph.  The treasurer of a candidate or political committee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G</w:t>
        <w:t xml:space="preserve">.  </w:t>
      </w:r>
      <w:r>
        <w:rPr/>
      </w:r>
      <w:r>
        <w:t xml:space="preserve">Unless otherwise specified in this subsection, reports must be complete back to the end date of the previous report filing period.  The reports described in </w:t>
      </w:r>
      <w:r>
        <w:t>paragraph E</w:t>
      </w:r>
      <w:r>
        <w:t xml:space="preserve">, if filed with respect to a primary election, are considered previous reports in relation to reports concerning a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H</w:t>
        <w:t xml:space="preserve">.  </w:t>
      </w:r>
      <w:r>
        <w:rPr/>
      </w:r>
      <w:r>
        <w:t xml:space="preserve">Reports with respect to a candidate who seeks nomination by petition for the office of Governor must be filed on the same dates that reports must be filed with respect to a candidate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§14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§7 (AMD).]</w:t>
      </w:r>
    </w:p>
    <w:p>
      <w:pPr>
        <w:jc w:val="both"/>
        <w:spacing w:before="100" w:after="0"/>
        <w:ind w:start="360"/>
        <w:ind w:firstLine="360"/>
      </w:pPr>
      <w:r>
        <w:rPr>
          <w:b/>
        </w:rPr>
        <w:t>3</w:t>
        <w:t xml:space="preserve">.  </w:t>
      </w:r>
      <w:r>
        <w:rPr>
          <w:b/>
        </w:rPr>
        <w:t xml:space="preserve">Other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§§13, 31 (RP).]</w:t>
      </w:r>
    </w:p>
    <w:p>
      <w:pPr>
        <w:jc w:val="both"/>
        <w:spacing w:before="100" w:after="100"/>
        <w:ind w:start="360"/>
        <w:ind w:firstLine="360"/>
      </w:pPr>
      <w:r>
        <w:rPr>
          <w:b/>
        </w:rPr>
        <w:t>3-A</w:t>
        <w:t xml:space="preserve">.  </w:t>
      </w:r>
      <w:r>
        <w:rPr>
          <w:b/>
        </w:rPr>
        <w:t xml:space="preserve">Other candidates.</w:t>
        <w:t xml:space="preserve"> </w:t>
      </w:r>
      <w:r>
        <w:t xml:space="preserve"> </w:t>
      </w:r>
      <w:r>
        <w:t xml:space="preserve">A treasurer of a candidate for state or county office other than the office of Governor shall file reports with the commission and municipal candidates shall file reports with the municipal clerk as follows.  Once the first required report has been filed, each subsequent report must cover the period from the end date of the prior report filed.</w:t>
      </w:r>
    </w:p>
    <w:p>
      <w:pPr>
        <w:jc w:val="both"/>
        <w:spacing w:before="100" w:after="0"/>
        <w:ind w:start="720"/>
      </w:pPr>
      <w:r>
        <w:rPr/>
        <w:t>A</w:t>
        <w:t xml:space="preserve">.  </w:t>
      </w:r>
      <w:r>
        <w:rPr/>
      </w:r>
      <w:r>
        <w:t xml:space="preserve">In any calendar year in which an election for the candidate's particular office is not scheduled, when any candidate or candidate's political committee has received contributions in excess of $500 or made or authorized expenditures in excess of $500, reports must be filed no later than 11:59 p.m. on July 15th of that year and January 15th of the following calendar year.  These reports must include all contributions made to and all expenditures made or authorized by or on behalf of the candidate or the treasurer of the candidate as of the end of the preceding month, except those covered by a previous report.</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Reports must be filed no later than 11:59 p.m. on the 11th day before the date on which an election is held and must be complete as of the 14th day before that date.  If a report was not filed under </w:t>
      </w:r>
      <w:r>
        <w:t>paragraph A</w:t>
      </w:r>
      <w:r>
        <w:t xml:space="preserve">, the report required under this paragraph must cover all contributions and expenditures through the 14th day before the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C</w:t>
        <w:t xml:space="preserve">.  </w:t>
      </w:r>
      <w:r>
        <w:rPr/>
      </w:r>
      <w:r>
        <w:t xml:space="preserve">If the candidate has an opponent who is on the ballot or who is a declared write-in candidate, any single contribution of $1,000 or more received or any single expenditure of $1,000 or more made after the 14th day before any election and more than 24 hours before 11:59 p.m. on the day of any election must be reported within 24 hours of that contribution or expenditure.  The candidate or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§8 (AMD).]</w:t>
      </w:r>
    </w:p>
    <w:p>
      <w:pPr>
        <w:jc w:val="both"/>
        <w:spacing w:before="100" w:after="0"/>
        <w:ind w:start="720"/>
      </w:pPr>
      <w:r>
        <w:rPr/>
        <w:t>D</w:t>
        <w:t xml:space="preserve">.  </w:t>
      </w:r>
      <w:r>
        <w:rPr/>
      </w:r>
      <w:r>
        <w:t xml:space="preserve">Reports must be filed no later than 11:59 p.m. on the 42nd day after the date on which an election is held and must be complete for the filing period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D-1</w:t>
        <w:t xml:space="preserve">.  </w:t>
      </w:r>
      <w:r>
        <w:rPr/>
      </w:r>
      <w:r>
        <w:t xml:space="preserve">Reports must be filed no later than 11:59 p.m. on the 42nd day before the date on which an election is held and must be complete as of the 49th day before that date, except that this report is not required for candidates for municipal office, unless required by the municipality.  Certified candidates and participating candidates, as defined under </w:t>
      </w:r>
      <w:r>
        <w:t>section 1122, subsections 1</w:t>
      </w:r>
      <w:r>
        <w:t xml:space="preserve"> and </w:t>
      </w:r>
      <w:r>
        <w:t>6</w:t>
      </w:r>
      <w:r>
        <w:t xml:space="preserve">, respectively, are not required to file a report on the 42nd day before a primary election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273, §1 (AMD).]</w:t>
      </w:r>
    </w:p>
    <w:p>
      <w:pPr>
        <w:jc w:val="both"/>
        <w:spacing w:before="100" w:after="0"/>
        <w:ind w:start="720"/>
      </w:pPr>
      <w:r>
        <w:rPr/>
        <w:t>E</w:t>
        <w:t xml:space="preserve">.  </w:t>
      </w:r>
      <w:r>
        <w:rPr/>
      </w:r>
      <w:r>
        <w:t xml:space="preserve">Unless further reports will be filed in relation to a later election in the same calendar year, the disposition of any surplus or deficit in excess of $100 shown in the reports described in </w:t>
      </w:r>
      <w:r>
        <w:t>paragraph D</w:t>
      </w:r>
      <w:r>
        <w:t xml:space="preserve"> must be reported as provided by this paragraph.  The treasurer of a candidate with a surplus or deficit in excess of $100 shall file reports semiannually with the commission within 15 days following the end of the 2nd and 4th quarters of the State's fiscal year, complete as of the last day of the quarter, until the surplus is disposed of or the deficit is liquidated.  The first report under this paragraph is not required until the 15th day of the period beginning at least 90 days from the date of the election.  The reports will be considered timely if filed electronically or in person with the commission on that date or postmarked on that date.  The reports must set forth any contributions for the purpose of liquidating the deficit, in the same manner as contributions are set forth in other reports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F</w:t>
        <w:t xml:space="preserve">.  </w:t>
      </w:r>
      <w:r>
        <w:rPr/>
      </w:r>
      <w:r>
        <w:t xml:space="preserve">Reports with respect to a candidate who seeks nomination by petition must be filed on the same dates that reports must be filed by a candidate for the same office who seeks that nomination by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839, §15 (AMD); PL 1991, c. 839,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273, §1 (AMD).]</w:t>
      </w:r>
    </w:p>
    <w:p>
      <w:pPr>
        <w:jc w:val="both"/>
        <w:spacing w:before="100" w:after="0"/>
        <w:ind w:start="360"/>
        <w:ind w:firstLine="360"/>
      </w:pPr>
      <w:r>
        <w:rPr>
          <w:b/>
        </w:rPr>
        <w:t>3-B</w:t>
        <w:t xml:space="preserve">.  </w:t>
      </w:r>
      <w:r>
        <w:rPr>
          <w:b/>
        </w:rPr>
        <w:t xml:space="preserve">Accelerated reporting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 (RP).]</w:t>
      </w:r>
    </w:p>
    <w:p>
      <w:pPr>
        <w:jc w:val="both"/>
        <w:spacing w:before="100" w:after="0"/>
        <w:ind w:start="360"/>
        <w:ind w:firstLine="360"/>
      </w:pPr>
      <w:r>
        <w:rPr>
          <w:b/>
        </w:rPr>
        <w:t>4</w:t>
        <w:t xml:space="preserve">.  </w:t>
      </w:r>
      <w:r>
        <w:rPr>
          <w:b/>
        </w:rPr>
        <w:t xml:space="preserve">New candidate or nominee.</w:t>
        <w:t xml:space="preserve"> </w:t>
      </w:r>
      <w:r>
        <w:t xml:space="preserve"> </w:t>
      </w:r>
      <w:r>
        <w:t xml:space="preserve">A candidate for nomination or a nominee chosen to fill a vacancy under </w:t>
      </w:r>
      <w:r>
        <w:t>chapter 5, subchapter 3</w:t>
      </w:r>
      <w:r>
        <w:t xml:space="preserve"> is subject to </w:t>
      </w:r>
      <w:r>
        <w:t>section 1013‑A, subsection 1</w:t>
      </w:r>
      <w:r>
        <w:t xml:space="preserve">, except that the candidate shall register the name of a treasurer or political committee and all other information required in </w:t>
      </w:r>
      <w:r>
        <w:t>section 1013‑A, subsection 1, paragraphs A</w:t>
      </w:r>
      <w:r>
        <w:t xml:space="preserve"> and </w:t>
      </w:r>
      <w:r>
        <w:t>B</w:t>
      </w:r>
      <w:r>
        <w:t xml:space="preserve"> within 7 days after the candidate's appointment or at least 6 days before the election, whichever is earlier.  The commission shall send notification of this registration requirement and report forms and schedules to the candidate and the candidate's treasurer immediately upon notice of the candidate's and treasurer's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5</w:t>
        <w:t xml:space="preserve">.  </w:t>
      </w:r>
      <w:r>
        <w:rPr>
          <w:b/>
        </w:rPr>
        <w:t xml:space="preserve">Content.</w:t>
        <w:t xml:space="preserve"> </w:t>
      </w:r>
      <w:r>
        <w:t xml:space="preserve"> </w:t>
      </w:r>
      <w:r>
        <w:t xml:space="preserve">A report required under this section must contain the itemized accounts of contributions received during that report filing period, including the date a contribution was received, and the name, address, occupation, principal place of business, if any, and the amount of the contribution of each person who has made a contribution or contributions aggregating in excess of $50.  The report must contain the itemized expenditures made or authorized during the report filing period, the date and purpose of each expenditure and the name and address of each payee and creditor and any refund that a payee has made to the candidate or an agent of the candidate.  If the payee is a member of the candidate's household or immediate family, the candidate shall disclose the candidate's relationship to the payee in a manner prescribed by the commission.  The report must contain a statement of any loan to a candidate by a financial institution in connection with that candidate's candidacy that is made during the period covered by the report, whether or not the loan is defined as a contribution under </w:t>
      </w:r>
      <w:r>
        <w:t>section 1012, subsection 2, paragraph A</w:t>
      </w:r>
      <w:r>
        <w:t xml:space="preserve">.  The candidate and the treasurer are jointly and severally responsible for the timely and accurate filing of each required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§9 (AMD).]</w:t>
      </w:r>
    </w:p>
    <w:p>
      <w:pPr>
        <w:jc w:val="both"/>
        <w:spacing w:before="100" w:after="100"/>
        <w:ind w:start="360"/>
        <w:ind w:firstLine="360"/>
      </w:pPr>
      <w:r>
        <w:rPr>
          <w:b/>
        </w:rPr>
        <w:t>5-A</w:t>
        <w:t xml:space="preserve">.  </w:t>
      </w:r>
      <w:r>
        <w:rPr>
          <w:b/>
        </w:rPr>
        <w:t xml:space="preserve">Valuation of contributions sold at auction.</w:t>
        <w:t xml:space="preserve"> </w:t>
      </w:r>
      <w:r>
        <w:t xml:space="preserve"> </w:t>
      </w:r>
      <w:r>
        <w:t xml:space="preserve">Any contribution received by a candidate that is later sold at auction must be reported in the following manner.</w:t>
      </w:r>
    </w:p>
    <w:p>
      <w:pPr>
        <w:jc w:val="both"/>
        <w:spacing w:before="100" w:after="0"/>
        <w:ind w:start="720"/>
      </w:pPr>
      <w:r>
        <w:rPr/>
        <w:t>A</w:t>
        <w:t xml:space="preserve">.  </w:t>
      </w:r>
      <w:r>
        <w:rPr/>
      </w:r>
      <w:r>
        <w:t xml:space="preserve">If the contribution is sold at auction before the commencement of the appropriate reporting period specified in </w:t>
      </w:r>
      <w:r>
        <w:t>subsections 2</w:t>
      </w:r>
      <w:r>
        <w:t xml:space="preserve"> to </w:t>
      </w:r>
      <w:r>
        <w:t>4</w:t>
      </w:r>
      <w:r>
        <w:t xml:space="preserve">, or during that period, the value of the contribution is deemed to be the amount of the purchase price paid at auction.</w:t>
      </w:r>
      <w:r>
        <w:t xml:space="preserve">  </w:t>
      </w:r>
      <w:r xmlns:wp="http://schemas.openxmlformats.org/drawingml/2010/wordprocessingDrawing" xmlns:w15="http://schemas.microsoft.com/office/word/2012/wordml">
        <w:rPr>
          <w:rFonts w:ascii="Arial" w:hAnsi="Arial" w:cs="Arial"/>
          <w:sz w:val="22"/>
          <w:szCs w:val="22"/>
        </w:rPr>
        <w:t xml:space="preserve">[PL 2007, c. 443, Pt. A, §16 (AMD).]</w:t>
      </w:r>
    </w:p>
    <w:p>
      <w:pPr>
        <w:jc w:val="both"/>
        <w:spacing w:before="100" w:after="0"/>
        <w:ind w:start="720"/>
      </w:pPr>
      <w:r>
        <w:rPr/>
        <w:t>B</w:t>
        <w:t xml:space="preserve">.  </w:t>
      </w:r>
      <w:r>
        <w:rPr/>
      </w:r>
      <w:r>
        <w:t xml:space="preserve">If the contribution is sold after the termination of the appropriate reporting period specified in </w:t>
      </w:r>
      <w:r>
        <w:t>subsections 2</w:t>
      </w:r>
      <w:r>
        <w:t xml:space="preserve"> to </w:t>
      </w:r>
      <w:r>
        <w:t>4</w:t>
      </w:r>
      <w:r>
        <w:t xml:space="preserve">, the value of the contribution is the difference between the value of the contribution as originally reported by the treasurer and the amount of the purchase price paid at auction.  Unless further reports are filed in relation to a later election in the same calendar year, the disposition of any net surplus or deficit in excess of $100 resulting from the difference between the auction price and the original contribution value must be reported in the same manner as provided in </w:t>
      </w:r>
      <w:r>
        <w:t>subsection 2, paragraph F</w:t>
      </w:r>
      <w:r>
        <w:t xml:space="preserve"> or </w:t>
      </w:r>
      <w:r>
        <w:t>subsection 3‑A, paragraph E</w:t>
      </w:r>
      <w:r>
        <w:t xml:space="preserve">, as appropriate.</w:t>
      </w:r>
      <w:r>
        <w:t xml:space="preserve">  </w:t>
      </w:r>
      <w:r xmlns:wp="http://schemas.openxmlformats.org/drawingml/2010/wordprocessingDrawing" xmlns:w15="http://schemas.microsoft.com/office/word/2012/wordml">
        <w:rPr>
          <w:rFonts w:ascii="Arial" w:hAnsi="Arial" w:cs="Arial"/>
          <w:sz w:val="22"/>
          <w:szCs w:val="22"/>
        </w:rPr>
        <w:t xml:space="preserve">[PL 2009, c. 190,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§7 (AMD).]</w:t>
      </w:r>
    </w:p>
    <w:p>
      <w:pPr>
        <w:jc w:val="both"/>
        <w:spacing w:before="100" w:after="100"/>
        <w:ind w:start="360"/>
        <w:ind w:firstLine="360"/>
      </w:pPr>
      <w:r>
        <w:rPr>
          <w:b/>
        </w:rPr>
        <w:t>6</w:t>
        <w:t xml:space="preserve">.  </w:t>
      </w:r>
      <w:r>
        <w:rPr>
          <w:b/>
        </w:rPr>
        <w:t xml:space="preserve">Forms.</w:t>
        <w:t xml:space="preserve"> </w:t>
      </w:r>
      <w:r>
        <w:t xml:space="preserve"> </w:t>
      </w:r>
      <w:r>
        <w:t xml:space="preserve">Reports required by this section not filed electronically must be on forms prescribed, prepared and sent by the commission to the treasurer of each registered candidate at least 7 days before the filing date for the report.  Establishment of or amendments to the campaign report filing forms required by this section must be by rule.  Persons filing reports may use additional pages if necessary, but the pages must be the same size as the pages of the form.  Although the commission mails the forms for required reports to candidates who are exempt from filing electronically, failure to receive forms by mail does not excuse treasurers, committees and other persons who must file reports from otherwise obtaining the forms or from late filing penalties.</w:t>
      </w:r>
    </w:p>
    <w:p>
      <w:pPr>
        <w:jc w:val="both"/>
        <w:spacing w:before="100" w:after="0"/>
        <w:ind w:start="360"/>
      </w:pPr>
      <w:r>
        <w:rPr/>
      </w:r>
      <w:r>
        <w:rPr/>
      </w:r>
      <w:r>
        <w:t xml:space="preserve">Rules of the commission establishing campaign report filing forms for candidates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7</w:t>
        <w:t xml:space="preserve">.  </w:t>
      </w:r>
      <w:r>
        <w:rPr>
          <w:b/>
        </w:rPr>
        <w:t xml:space="preserve">Reporting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§20 (RP); PL 1991, c. 839, §34 (AFF).]</w:t>
      </w:r>
    </w:p>
    <w:p>
      <w:pPr>
        <w:jc w:val="both"/>
        <w:spacing w:before="100" w:after="100"/>
        <w:ind w:start="360"/>
        <w:ind w:firstLine="360"/>
      </w:pPr>
      <w:r>
        <w:rPr>
          <w:b/>
        </w:rPr>
        <w:t>7-A</w:t>
        <w:t xml:space="preserve">.  </w:t>
      </w:r>
      <w:r>
        <w:rPr>
          <w:b/>
        </w:rPr>
        <w:t xml:space="preserve">Reporting exemption.</w:t>
        <w:t xml:space="preserve"> </w:t>
      </w:r>
      <w:r>
        <w:t xml:space="preserve"> </w:t>
      </w:r>
      <w:r>
        <w:t xml:space="preserve">A candidate seeking election to a county or municipal office or a legislative candidate seeking the nomination of a party in an uncontested primary election is exempt from reporting as provided by this subsection.</w:t>
      </w:r>
    </w:p>
    <w:p>
      <w:pPr>
        <w:jc w:val="both"/>
        <w:spacing w:before="100" w:after="0"/>
        <w:ind w:start="720"/>
      </w:pPr>
      <w:r>
        <w:rPr/>
        <w:t>A</w:t>
        <w:t xml:space="preserve">.  </w:t>
      </w:r>
      <w:r>
        <w:rPr/>
      </w:r>
      <w:r>
        <w:t xml:space="preserve">A candidate seeking election to a county or municipal office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The notification must be sworn and notarized.  A candidate who provides this notice to the commission is not required to appoint a treasurer and is not subject to the filing requirements of this subchapter if the statement is true.</w:t>
      </w:r>
      <w:r>
        <w:t xml:space="preserve">  </w:t>
      </w:r>
      <w:r xmlns:wp="http://schemas.openxmlformats.org/drawingml/2010/wordprocessingDrawing" xmlns:w15="http://schemas.microsoft.com/office/word/2012/wordml">
        <w:rPr>
          <w:rFonts w:ascii="Arial" w:hAnsi="Arial" w:cs="Arial"/>
          <w:sz w:val="22"/>
          <w:szCs w:val="22"/>
        </w:rPr>
        <w:t xml:space="preserve">[PL 2009, c. 138, §1 (AMD).]</w:t>
      </w:r>
    </w:p>
    <w:p>
      <w:pPr>
        <w:jc w:val="both"/>
        <w:spacing w:before="100" w:after="0"/>
        <w:ind w:start="720"/>
      </w:pPr>
      <w:r>
        <w:rPr/>
        <w:t>A-1</w:t>
        <w:t xml:space="preserve">.  </w:t>
      </w:r>
      <w:r>
        <w:rPr/>
      </w:r>
      <w:r>
        <w:t xml:space="preserve">A legislative candidate seeking the nomination of a party in an uncontested primary election may, at the time the candidate registers under </w:t>
      </w:r>
      <w:r>
        <w:t>section 1013‑A</w:t>
      </w:r>
      <w:r>
        <w:t xml:space="preserve">, notify the commission that the candidate and the candidate's agents, if any, will not personally accept contributions, make expenditures or incur obligations associated with that candidate's candidacy through the 35th day after the primary election.  The notification must be sworn and notarized.  A candidate who provides this notice to the commission is not required to appoint a treasurer or to file the campaign finance reports under </w:t>
      </w:r>
      <w:r>
        <w:t>subsection 3‑A, paragraphs B</w:t>
      </w:r>
      <w:r>
        <w:t xml:space="preserve"> and </w:t>
      </w:r>
      <w:r>
        <w:t>D</w:t>
      </w:r>
      <w:r>
        <w:t xml:space="preserve"> with respect to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2015, c. 350, §5 (NEW).]</w:t>
      </w:r>
    </w:p>
    <w:p>
      <w:pPr>
        <w:jc w:val="both"/>
        <w:spacing w:before="100" w:after="0"/>
        <w:ind w:start="720"/>
      </w:pPr>
      <w:r>
        <w:rPr/>
        <w:t>B</w:t>
        <w:t xml:space="preserve">.  </w:t>
      </w:r>
      <w:r>
        <w:rPr/>
      </w:r>
      <w:r>
        <w:t xml:space="preserve">The notice provided to the commission under </w:t>
      </w:r>
      <w:r>
        <w:t>paragraph A</w:t>
      </w:r>
      <w:r>
        <w:t xml:space="preserve"> or </w:t>
      </w:r>
      <w:r>
        <w:t>A‑1</w:t>
      </w:r>
      <w:r>
        <w:t xml:space="preserve"> may be revoked.  Prior to revocation, the candidate must appoint a treasurer.  The candidate may not accept contributions, make expenditures or incur obligations before the appointment of a treasurer and the filing of a revocation notice are accomplished.  A revocation notice must be in the form of an amended registration, which must be filed with the commission no later than 10 days after the appointment of a treasurer.  The candidate and the candidate's treasurer, as of the date the revocation notice is filed with the commission, may accept contributions, make expenditures and incur obligations associated with the candidate's candidacy.  Any candidate who fails to file a timely revocation notice is subject to the penalties prescribed in </w:t>
      </w:r>
      <w:r>
        <w:t>section 1020‑A, subsection 4‑A</w:t>
      </w:r>
      <w:r>
        <w:t xml:space="preserve">, up to a maximum of $5,000.  Lateness is calculated from the day a contribution is received, an expenditure is made or an obligation is incurred, whichever is earliest.</w:t>
      </w:r>
      <w:r>
        <w:t xml:space="preserve">  </w:t>
      </w:r>
      <w:r xmlns:wp="http://schemas.openxmlformats.org/drawingml/2010/wordprocessingDrawing" xmlns:w15="http://schemas.microsoft.com/office/word/2012/wordml">
        <w:rPr>
          <w:rFonts w:ascii="Arial" w:hAnsi="Arial" w:cs="Arial"/>
          <w:sz w:val="22"/>
          <w:szCs w:val="22"/>
        </w:rPr>
        <w:t xml:space="preserve">[PL 2015, c. 350,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§5 (AMD).]</w:t>
      </w:r>
    </w:p>
    <w:p>
      <w:pPr>
        <w:jc w:val="both"/>
        <w:spacing w:before="100" w:after="100"/>
        <w:ind w:start="360"/>
        <w:ind w:firstLine="360"/>
      </w:pPr>
      <w:r>
        <w:rPr>
          <w:b/>
        </w:rPr>
        <w:t>8</w:t>
        <w:t xml:space="preserve">.  </w:t>
      </w:r>
      <w:r>
        <w:rPr>
          <w:b/>
        </w:rPr>
        <w:t xml:space="preserve">Disposition of surplus.</w:t>
        <w:t xml:space="preserve"> </w:t>
      </w:r>
      <w:r>
        <w:t xml:space="preserve"> </w:t>
      </w:r>
      <w:r>
        <w:t xml:space="preserve">A candidate or treasurer of a candidate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shall dispose of a surplus exceeding $100 within 4 years of the election for which the contributions were received by:</w:t>
      </w:r>
    </w:p>
    <w:p>
      <w:pPr>
        <w:jc w:val="both"/>
        <w:spacing w:before="100" w:after="0"/>
        <w:ind w:start="720"/>
      </w:pPr>
      <w:r>
        <w:rPr/>
        <w:t>A</w:t>
        <w:t xml:space="preserve">.  </w:t>
      </w:r>
      <w:r>
        <w:rPr/>
      </w:r>
      <w:r>
        <w:t xml:space="preserve">Returning contributions to the candidate's or candidate's authorized political committee's contributors, as long as no contributor receives more than the amount contributed;</w:t>
      </w:r>
      <w:r>
        <w:t xml:space="preserve">  </w:t>
      </w:r>
      <w:r xmlns:wp="http://schemas.openxmlformats.org/drawingml/2010/wordprocessingDrawing" xmlns:w15="http://schemas.microsoft.com/office/word/2012/wordml">
        <w:rPr>
          <w:rFonts w:ascii="Arial" w:hAnsi="Arial" w:cs="Arial"/>
          <w:sz w:val="22"/>
          <w:szCs w:val="22"/>
        </w:rPr>
        <w:t xml:space="preserve">[PL 2005, c. 301, §16 (AMD).]</w:t>
      </w:r>
    </w:p>
    <w:p>
      <w:pPr>
        <w:jc w:val="both"/>
        <w:spacing w:before="100" w:after="0"/>
        <w:ind w:start="720"/>
      </w:pPr>
      <w:r>
        <w:rPr/>
        <w:t>B</w:t>
        <w:t xml:space="preserve">.  </w:t>
      </w:r>
      <w:r>
        <w:rPr/>
      </w:r>
      <w:r>
        <w:t xml:space="preserve">A gift to a qualified political party within the State, including any county or municipal subdivision of such a party;</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C</w:t>
        <w:t xml:space="preserve">.  </w:t>
      </w:r>
      <w:r>
        <w:rPr/>
      </w:r>
      <w:r>
        <w:t xml:space="preserve">An unrestricted gift to the State.  A candidate for municipal office may dispose of a surplus by making a restricted or unrestricted gift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542, §2 (AMD).]</w:t>
      </w:r>
    </w:p>
    <w:p>
      <w:pPr>
        <w:jc w:val="both"/>
        <w:spacing w:before="100" w:after="0"/>
        <w:ind w:start="720"/>
      </w:pPr>
      <w:r>
        <w:rPr/>
        <w:t>D</w:t>
        <w:t xml:space="preserve">.  </w:t>
      </w:r>
      <w:r>
        <w:rPr/>
      </w:r>
      <w:r>
        <w:t xml:space="preserve">Carrying forward the surplus balance to a political committee established to promote the same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504, §§17, 31 (NEW).]</w:t>
      </w:r>
    </w:p>
    <w:p>
      <w:pPr>
        <w:jc w:val="both"/>
        <w:spacing w:before="100" w:after="0"/>
        <w:ind w:start="720"/>
      </w:pPr>
      <w:r>
        <w:rPr/>
        <w:t>D-1</w:t>
        <w:t xml:space="preserve">.  </w:t>
      </w:r>
      <w:r>
        <w:rPr/>
      </w:r>
      <w:r>
        <w:t xml:space="preserve">Carrying forward the surplus balance for use by the candidate for a subsequent election;</w:t>
      </w:r>
      <w:r>
        <w:t xml:space="preserve">  </w:t>
      </w:r>
      <w:r xmlns:wp="http://schemas.openxmlformats.org/drawingml/2010/wordprocessingDrawing" xmlns:w15="http://schemas.microsoft.com/office/word/2012/wordml">
        <w:rPr>
          <w:rFonts w:ascii="Arial" w:hAnsi="Arial" w:cs="Arial"/>
          <w:sz w:val="22"/>
          <w:szCs w:val="22"/>
        </w:rPr>
        <w:t xml:space="preserve">[PL 1989, c. 833, §7 (NEW).]</w:t>
      </w:r>
    </w:p>
    <w:p>
      <w:pPr>
        <w:jc w:val="both"/>
        <w:spacing w:before="100" w:after="0"/>
        <w:ind w:start="720"/>
      </w:pPr>
      <w:r>
        <w:rPr/>
        <w:t>E</w:t>
        <w:t xml:space="preserve">.  </w:t>
      </w:r>
      <w:r>
        <w:rPr/>
      </w:r>
      <w:r>
        <w:t xml:space="preserve">Transferring the surplus balance to one or more other candidates registered under </w:t>
      </w:r>
      <w:r>
        <w:t>section 1013‑A</w:t>
      </w:r>
      <w:r>
        <w:t xml:space="preserve"> or qualified under </w:t>
      </w:r>
      <w:r>
        <w:t>sections 335</w:t>
      </w:r>
      <w:r>
        <w:t xml:space="preserve"> and </w:t>
      </w:r>
      <w:r>
        <w:t>336</w:t>
      </w:r>
      <w:r>
        <w:t xml:space="preserve"> or </w:t>
      </w:r>
      <w:r>
        <w:t>sections 354</w:t>
      </w:r>
      <w:r>
        <w:t xml:space="preserve"> and </w:t>
      </w:r>
      <w:r>
        <w:t>355</w:t>
      </w:r>
      <w:r>
        <w:t xml:space="preserve">, or to political committees established to promote the election of those candidates, provided that the amount transferred does not exceed the contribution limits established by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§21 (AMD); PL 1991, c. 839, §34 (AFF).]</w:t>
      </w:r>
    </w:p>
    <w:p>
      <w:pPr>
        <w:jc w:val="both"/>
        <w:spacing w:before="100" w:after="0"/>
        <w:ind w:start="720"/>
      </w:pPr>
      <w:r>
        <w:rPr/>
        <w:t>F</w:t>
        <w:t xml:space="preserve">.  </w:t>
      </w:r>
      <w:r>
        <w:rPr/>
      </w:r>
      <w:r>
        <w:t xml:space="preserve">Repaying any loans or retiring any other debts incurred to defray campaign expenses of the candidate;</w:t>
      </w:r>
      <w:r>
        <w:t xml:space="preserve">  </w:t>
      </w:r>
      <w:r xmlns:wp="http://schemas.openxmlformats.org/drawingml/2010/wordprocessingDrawing" xmlns:w15="http://schemas.microsoft.com/office/word/2012/wordml">
        <w:rPr>
          <w:rFonts w:ascii="Arial" w:hAnsi="Arial" w:cs="Arial"/>
          <w:sz w:val="22"/>
          <w:szCs w:val="22"/>
        </w:rPr>
        <w:t xml:space="preserve">[PL 1995, c. 193, §1 (AMD).]</w:t>
      </w:r>
    </w:p>
    <w:p>
      <w:pPr>
        <w:jc w:val="both"/>
        <w:spacing w:before="100" w:after="0"/>
        <w:ind w:start="720"/>
      </w:pPr>
      <w:r>
        <w:rPr/>
        <w:t>G</w:t>
        <w:t xml:space="preserve">.  </w:t>
      </w:r>
      <w:r>
        <w:rPr/>
      </w:r>
      <w:r>
        <w:t xml:space="preserve">Paying for any expense incurred in the proper performance of the office to which the candidate is elected, as long as each expenditure is itemized on expenditure reports; and</w:t>
      </w:r>
      <w:r>
        <w:t xml:space="preserve">  </w:t>
      </w:r>
      <w:r xmlns:wp="http://schemas.openxmlformats.org/drawingml/2010/wordprocessingDrawing" xmlns:w15="http://schemas.microsoft.com/office/word/2012/wordml">
        <w:rPr>
          <w:rFonts w:ascii="Arial" w:hAnsi="Arial" w:cs="Arial"/>
          <w:sz w:val="22"/>
          <w:szCs w:val="22"/>
        </w:rPr>
        <w:t xml:space="preserve">[PL 1995, c. 193, §2 (AMD).]</w:t>
      </w:r>
    </w:p>
    <w:p>
      <w:pPr>
        <w:jc w:val="both"/>
        <w:spacing w:before="100" w:after="0"/>
        <w:ind w:start="720"/>
      </w:pPr>
      <w:r>
        <w:rPr/>
        <w:t>H</w:t>
        <w:t xml:space="preserve">.  </w:t>
      </w:r>
      <w:r>
        <w:rPr/>
      </w:r>
      <w:r>
        <w:t xml:space="preserve">A gift to a charitable or educational organization that is not prohibited, for tax reasons, from receiving such a gift.</w:t>
      </w:r>
      <w:r>
        <w:t xml:space="preserve">  </w:t>
      </w:r>
      <w:r xmlns:wp="http://schemas.openxmlformats.org/drawingml/2010/wordprocessingDrawing" xmlns:w15="http://schemas.microsoft.com/office/word/2012/wordml">
        <w:rPr>
          <w:rFonts w:ascii="Arial" w:hAnsi="Arial" w:cs="Arial"/>
          <w:sz w:val="22"/>
          <w:szCs w:val="22"/>
        </w:rPr>
        <w:t xml:space="preserve">[PL 1995, c. 193, §3 (NEW).]</w:t>
      </w:r>
    </w:p>
    <w:p>
      <w:pPr>
        <w:jc w:val="both"/>
        <w:spacing w:before="100" w:after="0"/>
        <w:ind w:start="360"/>
      </w:pPr>
      <w:r>
        <w:rPr/>
      </w:r>
      <w:r>
        <w:rPr/>
      </w:r>
      <w:r>
        <w:t xml:space="preserve">The choice must be made by the candidate for whose benefit the contributions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§10 (AMD).]</w:t>
      </w:r>
    </w:p>
    <w:p>
      <w:pPr>
        <w:jc w:val="both"/>
        <w:spacing w:before="100" w:after="100"/>
        <w:ind w:start="360"/>
        <w:ind w:firstLine="360"/>
      </w:pPr>
      <w:r>
        <w:rPr>
          <w:b/>
        </w:rPr>
        <w:t>9</w:t>
        <w:t xml:space="preserve">.  </w:t>
      </w:r>
      <w:r>
        <w:rPr>
          <w:b/>
        </w:rPr>
        <w:t xml:space="preserve">Campaign termination report forms.</w:t>
        <w:t xml:space="preserve"> </w:t>
      </w:r>
      <w:r>
        <w:t xml:space="preserve"> </w:t>
      </w:r>
      <w:r>
        <w:t xml:space="preserve">The commission shall provide each candidate required to report campaign contributions and expenditures with a campaign termination report form.  A candidate shall file the campaign termination report with the commission as required in this subsection.  The campaign termination report must be complete as of June 30th of the year following the campaign of the previous year.  This form must show any deficits or surpluses to be carried over to the next campaign.  Funds not carried forward to the next campaign must be disposed of as provided in </w:t>
      </w:r>
      <w:r>
        <w:t>subsection 8</w:t>
      </w:r>
      <w:r>
        <w:t xml:space="preserve">.  Campaign reporting is as follows.</w:t>
      </w:r>
    </w:p>
    <w:p>
      <w:pPr>
        <w:jc w:val="both"/>
        <w:spacing w:before="100" w:after="0"/>
        <w:ind w:start="720"/>
      </w:pPr>
      <w:r>
        <w:rPr/>
        <w:t>A</w:t>
        <w:t xml:space="preserve">.  </w:t>
      </w:r>
      <w:r>
        <w:rPr/>
      </w:r>
      <w:r>
        <w:t xml:space="preserve">Candidates with surplus campaign funds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B</w:t>
        <w:t xml:space="preserve">.  </w:t>
      </w:r>
      <w:r>
        <w:rPr/>
      </w:r>
      <w:r>
        <w:t xml:space="preserve">Candidates with a campaign deficit following an election shall file termination reports no later than July 15th of the year following the campaign of the previous year.</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C</w:t>
        <w:t xml:space="preserve">.  </w:t>
      </w:r>
      <w:r>
        <w:rPr/>
      </w:r>
      <w:r>
        <w:t xml:space="preserve">Candidates with a deficit who will not participate in the next election for the same office shall file semiannual reports until the deficit is liquidated.</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w:pPr>
        <w:jc w:val="both"/>
        <w:spacing w:before="100" w:after="0"/>
        <w:ind w:start="720"/>
      </w:pPr>
      <w:r>
        <w:rPr/>
        <w:t>D</w:t>
        <w:t xml:space="preserve">.  </w:t>
      </w:r>
      <w:r>
        <w:rPr/>
      </w:r>
      <w:r>
        <w:t xml:space="preserve">Candidates who collect funds subsequent to an election for purposes other than retiring campaign debt shall register with the commission pursuant to </w:t>
      </w:r>
      <w:r>
        <w:t>section 1013‑A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w:pPr>
        <w:jc w:val="both"/>
        <w:spacing w:before="100" w:after="0"/>
        <w:ind w:start="360"/>
        <w:ind w:firstLine="360"/>
      </w:pPr>
      <w:r>
        <w:rPr>
          <w:b/>
        </w:rPr>
        <w:t>10</w:t>
        <w:t xml:space="preserve">.  </w:t>
      </w:r>
      <w:r>
        <w:rPr>
          <w:b/>
        </w:rPr>
        <w:t xml:space="preserve">Electronic filing.</w:t>
        <w:t xml:space="preserve"> </w:t>
      </w:r>
      <w:r>
        <w:t xml:space="preserve"> </w:t>
      </w:r>
      <w:r>
        <w:t xml:space="preserve">The treasurer of a candidate or committee that has receipts or expects to have receipts of more than $1,500 shall file each report required by this section through an electronic filing system developed by the commission.  The commission may make an exception to this electronic filing requirement if a candidate or committee submits a written request that states that the candidate or committee lacks access to the technology or the technological ability to file reports electronically.  The request for an exception must be submitted by April 15th of the election year, except that a candidate registered according to </w:t>
      </w:r>
      <w:r>
        <w:t>subsection 4</w:t>
      </w:r>
      <w:r>
        <w:t xml:space="preserve"> has 10 business days from the date of registration to submit a request to the commission.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§14 (AMD). PL 1985, c. 566, §§1,2 (AMD). PL 1987, c. 726, §§1,2 (AMD). PL 1989, c. 166, §10 (AMD). PL 1989, c. 504, §§11-17,31 (AMD). PL 1989, c. 833, §§2-7,21 (AMD). PL 1989, c. 878, §§A49,50 (AMD). PL 1991, c. 839, §§14-22 (AMD). PL 1991, c. 839, §34 (AFF). IB 1995, c. 1, §12 (AMD). RR 1995, c. 2, §36 (COR). PL 1995, c. 193, §§1-3 (AMD). PL 1995, c. 483, §§7,8 (AMD). PL 1999, c. 157, §1 (AMD). PL 1999, c. 729, §4 (AMD). RR 2001, c. 1, §25 (COR). PL 2001, c. 470, §6 (AMD). PL 2001, c. 589, §§1,2 (AMD). PL 2003, c. 628, §§B1-3 (AMD). PL 2005, c. 301, §§13-17 (AMD). PL 2005, c. 542, §2 (AMD). PL 2007, c. 443, Pt. A, §16 (AMD). PL 2007, c. 567, §1 (AMD). PL 2007, c. 642, §10 (AMD). RR 2009, c. 2, §46 (COR). PL 2009, c. 138, §1 (AMD). PL 2009, c. 190, Pt. A, §§5-7 (AMD). PL 2009, c. 302, §4 (AMD). PL 2009, c. 366, §3 (AMD). PL 2009, c. 366, §12 (AFF). PL 2009, c. 524, §5 (AMD). PL 2011, c. 389, §15 (AMD). PL 2011, c. 389, §62 (AFF). PL 2011, c. 522, §1 (AMD). PL 2011, c. 558, §1 (AMD). PL 2013, c. 334, §§10, 11 (AMD). PL 2015, c. 350, §5 (AMD). PL 2019, c. 323, §§7-10 (AMD). PL 2023, c. 273, §1 (AMD). </w:t>
      </w:r>
    </w:p>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jc w:val="both"/>
        <w:spacing w:before="100" w:after="100"/>
        <w:ind w:start="1080" w:hanging="720"/>
      </w:pPr>
      <w:r>
        <w:rPr>
          <w:b/>
        </w:rPr>
        <w:t>§</w:t>
        <w:t>1018</w:t>
        <w:t xml:space="preserve">.  </w:t>
      </w:r>
      <w:r>
        <w:rPr>
          <w:b/>
        </w:rPr>
        <w:t xml:space="preserve">Reports by party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§§18,31 (AMD). PL 1989, c. 833, §§8,21 (AMD). IB 1995, c. 1, §13 (AMD). PL 1995, c. 483, §11 (AMD). PL 2007, c. 443, Pt. A, §19 (AMD). PL 2007, c. 695, Pt. A, §24 (RP). </w:t>
      </w:r>
    </w:p>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jc w:val="both"/>
        <w:spacing w:before="100" w:after="100"/>
        <w:ind w:start="1080" w:hanging="720"/>
      </w:pPr>
      <w:r>
        <w:rPr>
          <w:b/>
        </w:rPr>
        <w:t>§</w:t>
        <w:t>1019</w:t>
        <w:t xml:space="preserve">.  </w:t>
      </w:r>
      <w:r>
        <w:rPr>
          <w:b/>
        </w:rPr>
        <w:t xml:space="preserve">Reports of independent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§§19,31 (AMD). PL 1989, c. 833, §§9,10,21 (AMD). IB 1995, c. 1, §14 (RPR). PL 1995, c. 483, §§12,13 (AMD). PL 2001, c. 465, §1 (AMD). PL 2003, c. 448, §2 (RP). </w:t>
      </w:r>
    </w:p>
    <w:p>
      <w:pPr>
        <w:jc w:val="both"/>
        <w:spacing w:before="100" w:after="100"/>
        <w:ind w:start="1080" w:hanging="720"/>
      </w:pPr>
      <w:r>
        <w:rPr>
          <w:b/>
        </w:rPr>
        <w:t>§</w:t>
        <w:t>1019-A</w:t>
        <w:t xml:space="preserve">.  </w:t>
      </w:r>
      <w:r>
        <w:rPr>
          <w:b/>
        </w:rPr>
        <w:t xml:space="preserve">Reports of membership communications</w:t>
      </w:r>
    </w:p>
    <w:p>
      <w:pPr>
        <w:jc w:val="both"/>
        <w:spacing w:before="100" w:after="100"/>
        <w:ind w:start="360"/>
        <w:ind w:firstLine="360"/>
      </w:pPr>
      <w:r>
        <w:rPr/>
      </w:r>
      <w:r>
        <w:rPr/>
      </w:r>
      <w:r>
        <w:t xml:space="preserve">Any membership organization or corporation that makes a communication to its members or stockholders expressly advocating the election or defeat of a clearly identified candidate shall report any expenses related to such communications aggregating in excess of $100 in any one candidate's election race, notwithstanding the fact that such communications are not expenditures under </w:t>
      </w:r>
      <w:r>
        <w:t>section 1012, subsection 3, paragraph A</w:t>
      </w:r>
      <w:r>
        <w:t xml:space="preserve">.  Reports required by this section must be filed with the commission on forms prescribed and prepared by the commission and according to a reporting schedule that the commission shall establish by rule.</w:t>
      </w:r>
      <w:r>
        <w:t xml:space="preserve">  </w:t>
      </w:r>
      <w:r xmlns:wp="http://schemas.openxmlformats.org/drawingml/2010/wordprocessingDrawing" xmlns:w15="http://schemas.microsoft.com/office/word/2012/wordml">
        <w:rPr>
          <w:rFonts w:ascii="Arial" w:hAnsi="Arial" w:cs="Arial"/>
          <w:sz w:val="22"/>
          <w:szCs w:val="22"/>
        </w:rPr>
        <w:t xml:space="preserve">[PL 2019, c. 323,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465, §2 (NEW). PL 2019, c. 323, §14 (AMD). </w:t>
      </w:r>
    </w:p>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the total contributions from each contributor,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Title 17‑A, section 453,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[IB 2023, c. 4, §3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w:pPr>
        <w:jc w:val="both"/>
        <w:spacing w:before="100" w:after="0"/>
        <w:ind w:start="360"/>
        <w:ind w:firstLine="360"/>
      </w:pPr>
      <w:r>
        <w:rPr>
          <w:b/>
        </w:rPr>
        <w:t>6</w:t>
        <w:t xml:space="preserve">.  </w:t>
      </w:r>
      <w:r>
        <w:rPr>
          <w:b/>
        </w:rPr>
        <w:t xml:space="preserve">Segregated contributions required.</w:t>
        <w:t xml:space="preserve"> </w:t>
      </w:r>
      <w:r>
        <w:t xml:space="preserve"> </w:t>
      </w:r>
      <w:r>
        <w:t xml:space="preserve">A political action committee may use only funds received in compliance with section 1015, subsection 2‑C or 2‑D when making independent expenditures. A political action committee that makes independent expenditures shall keep an account of any contributions received for the purpose of making those expenditures.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IB 2023, c. 4, §§3, 4 (AMD). </w:t>
      </w:r>
    </w:p>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jc w:val="both"/>
        <w:spacing w:before="100" w:after="100"/>
        <w:ind w:start="1080" w:hanging="720"/>
      </w:pPr>
      <w:r>
        <w:rPr>
          <w:b/>
        </w:rPr>
        <w:t>§</w:t>
        <w:t>1020-A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candidate that fails to register the name of a candidate, treasurer or political committee with the commission within the time allowed by </w:t>
      </w:r>
      <w:r>
        <w:t>section 1013‑A, subsection 1</w:t>
      </w:r>
      <w:r>
        <w:t xml:space="preserve"> may be assessed a forfeiture of $100.  The commission shall determine whether a registration satisfies the requirements for timely filing under </w:t>
      </w:r>
      <w:r>
        <w:t>section 1013‑A,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§18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7</w:t>
      </w:r>
      <w:r>
        <w:t xml:space="preserve">, the commission shall determine whether a report satisfies the requirements for timely filing.  The commission may waive a penalty in whole or in part if the commission determines that the penalty is disproportionate to the size of the candidate's campaign, the level of experience of the candidate, treasurer or campaign staff or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B</w:t>
        <w:t xml:space="preserve">.  </w:t>
      </w:r>
      <w:r>
        <w:rPr/>
      </w:r>
      <w:r>
        <w:t xml:space="preserve">An error by the commission staff;</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C</w:t>
        <w:t xml:space="preserve">.  </w:t>
      </w:r>
      <w:r>
        <w:rPr/>
      </w:r>
      <w:r>
        <w:t xml:space="preserve">Failure to receive notice of the filing deadline; or</w:t>
      </w:r>
      <w:r>
        <w:t xml:space="preserve">  </w:t>
      </w:r>
      <w:r xmlns:wp="http://schemas.openxmlformats.org/drawingml/2010/wordprocessingDrawing" xmlns:w15="http://schemas.microsoft.com/office/word/2012/wordml">
        <w:rPr>
          <w:rFonts w:ascii="Arial" w:hAnsi="Arial" w:cs="Arial"/>
          <w:sz w:val="22"/>
          <w:szCs w:val="22"/>
        </w:rPr>
        <w:t xml:space="preserve">[PL 1999, c. 729, §5 (AMD).]</w:t>
      </w:r>
    </w:p>
    <w:p>
      <w:pPr>
        <w:jc w:val="both"/>
        <w:spacing w:before="100" w:after="0"/>
        <w:ind w:start="720"/>
      </w:pPr>
      <w:r>
        <w:rPr/>
        <w:t>D</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2009, c. 190,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§13 (AMD).]</w:t>
      </w:r>
    </w:p>
    <w:p>
      <w:pPr>
        <w:jc w:val="both"/>
        <w:spacing w:before="100" w:after="0"/>
        <w:ind w:start="360"/>
        <w:ind w:firstLine="360"/>
      </w:pPr>
      <w:r>
        <w:rPr>
          <w:b/>
        </w:rPr>
        <w:t>3</w:t>
        <w:t xml:space="preserve">.  </w:t>
      </w:r>
      <w:r>
        <w:rPr>
          <w:b/>
        </w:rPr>
        <w:t xml:space="preserve">Municipal campaign finance reports.</w:t>
        <w:t xml:space="preserve"> </w:t>
      </w:r>
      <w:r>
        <w:t xml:space="preserve"> </w:t>
      </w:r>
      <w:r>
        <w:t xml:space="preserve">Municipal campaign finance reports must be filed, subject to all the provisions of this subchapter, with the municipal clerk on forms prescribed by the Commission on Governmental Ethics and Election Practices.  The municipal clerk shall send any notice of lateness required by </w:t>
      </w:r>
      <w:r>
        <w:t>subsection 6</w:t>
      </w:r>
      <w:r>
        <w:t xml:space="preserve"> and shall notify the commission of any late reports subject to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§22 (AMD); PL 2011, c. 389, §62 (AFF).]</w:t>
      </w:r>
    </w:p>
    <w:p>
      <w:pPr>
        <w:jc w:val="both"/>
        <w:spacing w:before="100" w:after="0"/>
        <w:ind w:start="360"/>
        <w:ind w:firstLine="360"/>
      </w:pPr>
      <w:r>
        <w:rPr>
          <w:b/>
        </w:rPr>
        <w:t>4</w:t>
        <w:t xml:space="preserve">.  </w:t>
      </w:r>
      <w:r>
        <w:rPr>
          <w:b/>
        </w:rPr>
        <w:t xml:space="preserve">Basis for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§7 (AMD); MRSA T. 21-A §1020-A, sub-§4 (RP).]</w:t>
      </w:r>
    </w:p>
    <w:p>
      <w:pPr>
        <w:jc w:val="both"/>
        <w:spacing w:before="100" w:after="100"/>
        <w:ind w:start="360"/>
        <w:ind w:firstLine="360"/>
      </w:pPr>
      <w:r>
        <w:rPr>
          <w:b/>
        </w:rPr>
        <w:t>4-A</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§7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§14 (AMD).]</w:t>
      </w:r>
    </w:p>
    <w:p>
      <w:pPr>
        <w:jc w:val="both"/>
        <w:spacing w:before="100" w:after="0"/>
        <w:ind w:start="360"/>
        <w:ind w:firstLine="360"/>
      </w:pPr>
      <w:r>
        <w:rPr>
          <w:b/>
        </w:rPr>
        <w:t>5</w:t>
        <w:t xml:space="preserve">.  </w:t>
      </w:r>
      <w:r>
        <w:rPr>
          <w:b/>
        </w:rPr>
        <w:t xml:space="preserve">Maximum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§8 (AMD); MRSA T. 21-A §1020-A, sub-§5 (RP).]</w:t>
      </w:r>
    </w:p>
    <w:p>
      <w:pPr>
        <w:jc w:val="both"/>
        <w:spacing w:before="100" w:after="100"/>
        <w:ind w:start="360"/>
        <w:ind w:firstLine="360"/>
      </w:pPr>
      <w:r>
        <w:rPr>
          <w:b/>
        </w:rPr>
        <w:t>5-A</w:t>
        <w:t xml:space="preserve">.  </w:t>
      </w:r>
      <w:r>
        <w:rPr>
          <w:b/>
        </w:rPr>
        <w:t xml:space="preserve">Maximum penalties.</w:t>
        <w:t xml:space="preserve"> </w:t>
      </w:r>
      <w:r>
        <w:t xml:space="preserve"> </w:t>
      </w:r>
      <w:r>
        <w:t xml:space="preserve">Penalties assessed under this subchapter may not exceed:</w:t>
      </w:r>
    </w:p>
    <w:p>
      <w:pPr>
        <w:jc w:val="both"/>
        <w:spacing w:before="100" w:after="0"/>
        <w:ind w:start="720"/>
      </w:pPr>
      <w:r>
        <w:rPr/>
        <w:t>A</w:t>
        <w:t xml:space="preserve">.  </w:t>
      </w:r>
      <w:r>
        <w:rPr/>
      </w:r>
      <w:r>
        <w:t xml:space="preserve">Five thousand dollars for reports required under </w:t>
      </w:r>
      <w:r>
        <w:t>section 1017, subsection 2, paragraph B</w:t>
      </w:r>
      <w:r>
        <w:t xml:space="preserve">, </w:t>
      </w:r>
      <w:r>
        <w:t>C</w:t>
      </w:r>
      <w:r>
        <w:t xml:space="preserve">, </w:t>
      </w:r>
      <w:r>
        <w:t>D</w:t>
      </w:r>
      <w:r>
        <w:t xml:space="preserve">, </w:t>
      </w:r>
      <w:r>
        <w:t>E</w:t>
      </w:r>
      <w:r>
        <w:t xml:space="preserve"> or </w:t>
      </w:r>
      <w:r>
        <w:t>H</w:t>
      </w:r>
      <w:r>
        <w:t xml:space="preserve">; </w:t>
      </w:r>
      <w:r>
        <w:t>section 1017, subsection 3‑A, paragraph B</w:t>
      </w:r>
      <w:r>
        <w:t xml:space="preserve">, </w:t>
      </w:r>
      <w:r>
        <w:t>C</w:t>
      </w:r>
      <w:r>
        <w:t xml:space="preserve">, </w:t>
      </w:r>
      <w:r>
        <w:t>D</w:t>
      </w:r>
      <w:r>
        <w:t xml:space="preserve">, </w:t>
      </w:r>
      <w:r>
        <w:t>D‑1</w:t>
      </w:r>
      <w:r>
        <w:t xml:space="preserve"> or </w:t>
      </w:r>
      <w:r>
        <w:t>F</w:t>
      </w:r>
      <w:r>
        <w:t xml:space="preserve">; and </w:t>
      </w:r>
      <w:r>
        <w:t>section 1017,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A-1</w:t>
        <w:t xml:space="preserve">.  </w:t>
      </w:r>
      <w:r>
        <w:rPr/>
      </w:r>
      <w:r>
        <w:t xml:space="preserve">Five thousand dollars for reports required under </w:t>
      </w:r>
      <w:r>
        <w:t>section 1019‑B, subsection 4</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B</w:t>
        <w:t xml:space="preserve">.  </w:t>
      </w:r>
      <w:r>
        <w:rPr/>
      </w:r>
      <w:r>
        <w:t xml:space="preserve">Five thousand dollars for state party committee reports required under </w:t>
      </w:r>
      <w:r>
        <w:t>section 1017‑A, subsection 4‑A, paragraphs A</w:t>
      </w:r>
      <w:r>
        <w:t xml:space="preserve">, </w:t>
      </w:r>
      <w:r>
        <w:t>B</w:t>
      </w:r>
      <w:r>
        <w:t xml:space="preserve">, </w:t>
      </w:r>
      <w:r>
        <w:t>C</w:t>
      </w:r>
      <w:r>
        <w:t xml:space="preserve"> and </w:t>
      </w:r>
      <w:r>
        <w:t>E</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r>
        <w:t xml:space="preserve">  </w:t>
      </w:r>
      <w:r xmlns:wp="http://schemas.openxmlformats.org/drawingml/2010/wordprocessingDrawing" xmlns:w15="http://schemas.microsoft.com/office/word/2012/wordml">
        <w:rPr>
          <w:rFonts w:ascii="Arial" w:hAnsi="Arial" w:cs="Arial"/>
          <w:sz w:val="22"/>
          <w:szCs w:val="22"/>
        </w:rPr>
        <w:t xml:space="preserve">[PL 2019, c. 323, §19 (AMD).]</w:t>
      </w:r>
    </w:p>
    <w:p>
      <w:pPr>
        <w:jc w:val="both"/>
        <w:spacing w:before="100" w:after="0"/>
        <w:ind w:start="720"/>
      </w:pPr>
      <w:r>
        <w:rPr/>
        <w:t>C</w:t>
        <w:t xml:space="preserve">.  </w:t>
      </w:r>
      <w:r>
        <w:rPr/>
      </w:r>
      <w:r>
        <w:t xml:space="preserve">One thousand dollars for reports required under </w:t>
      </w:r>
      <w:r>
        <w:t>section 1017, subsection 2, paragraphs A</w:t>
      </w:r>
      <w:r>
        <w:t xml:space="preserve"> and </w:t>
      </w:r>
      <w:r>
        <w:t>F</w:t>
      </w:r>
      <w:r>
        <w:t xml:space="preserve"> and </w:t>
      </w:r>
      <w:r>
        <w:t>section 1017, subsection 3‑A, paragraphs A</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D</w:t>
        <w:t xml:space="preserve">.  </w:t>
      </w:r>
      <w:r>
        <w:rPr/>
      </w:r>
      <w:r>
        <w:t xml:space="preserve">Five hundred dollars for municipal, district and county committees for reports required under </w:t>
      </w:r>
      <w:r>
        <w:t>section 1017‑A,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§19 (AMD).]</w:t>
      </w:r>
    </w:p>
    <w:p>
      <w:pPr>
        <w:jc w:val="both"/>
        <w:spacing w:before="100" w:after="0"/>
        <w:ind w:start="360"/>
        <w:ind w:firstLine="360"/>
      </w:pPr>
      <w:r>
        <w:rPr>
          <w:b/>
        </w:rPr>
        <w:t>6</w:t>
        <w:t xml:space="preserve">.  </w:t>
      </w:r>
      <w:r>
        <w:rPr>
          <w:b/>
        </w:rPr>
        <w:t xml:space="preserve">Request for a commission determination.</w:t>
        <w:t xml:space="preserve"> </w:t>
      </w:r>
      <w:r>
        <w:t xml:space="preserve"> </w:t>
      </w:r>
      <w:r>
        <w:t xml:space="preserve">If the commission staff finds that a candidate or political committee has failed to file a report required under this subchapter, the commission staff shall mail a notice to the candidate or political committee within 3 business days following the filing deadline informing the candidate or political committee that a report was not received.  If a candidate or a political committee files a report required under this subchapter late, a notice of preliminary penalty must be sent to the candidate or political committee whose registration or campaign finance report was not received by 11:59 p.m. on the deadline date, informing the candidate or political committee of the staff finding of violation and preliminary penalty calculated under </w:t>
      </w:r>
      <w:r>
        <w:t>subsection 4‑A</w:t>
      </w:r>
      <w:r>
        <w:t xml:space="preserve"> and providing the candidate or political committee with an opportunity to request a determination by the commission.   Any request for a determination must be made within 14 calendar days of receipt of the commission's notice.   A candidate or political committee requesting a determination may either appear in person or designate a representative to appear on the candidate's or political committee's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§17 (AMD).]</w:t>
      </w:r>
    </w:p>
    <w:p>
      <w:pPr>
        <w:jc w:val="both"/>
        <w:spacing w:before="100" w:after="100"/>
        <w:ind w:start="360"/>
        <w:ind w:firstLine="360"/>
      </w:pPr>
      <w:r>
        <w:rPr>
          <w:b/>
        </w:rPr>
        <w:t>7</w:t>
        <w:t xml:space="preserve">.  </w:t>
      </w:r>
      <w:r>
        <w:rPr>
          <w:b/>
        </w:rPr>
        <w:t xml:space="preserve">Final notice of penalty.</w:t>
        <w:t xml:space="preserve"> </w:t>
      </w:r>
      <w:r>
        <w:t xml:space="preserve"> </w:t>
      </w:r>
      <w:r>
        <w:t xml:space="preserve">If a determination has been requested by the candidate or political committee and made by the commission, notice of the commission's final determination and the penalty, if any, imposed pursuant to this subchapter must be sent to the candidate and the political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candidate and treasurer.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§6 (AMD).]</w:t>
      </w:r>
    </w:p>
    <w:p>
      <w:pPr>
        <w:jc w:val="both"/>
        <w:spacing w:before="100" w:after="0"/>
        <w:ind w:start="360"/>
        <w:ind w:firstLine="360"/>
      </w:pPr>
      <w:r>
        <w:rPr>
          <w:b/>
        </w:rPr>
        <w:t>8</w:t>
        <w:t xml:space="preserve">.  </w:t>
      </w:r>
      <w:r>
        <w:rPr>
          <w:b/>
        </w:rPr>
        <w:t xml:space="preserve">Failure to file report.</w:t>
        <w:t xml:space="preserve"> </w:t>
      </w:r>
      <w:r>
        <w:t xml:space="preserve"> </w:t>
      </w:r>
      <w:r>
        <w:t xml:space="preserve">The commission shall notify a candidate who has failed to file a report required by this subchapter, in writing, informing the candidate of the requirement to file a report.  The notice must be sent by certified mail.  If a candidate fails to file a report after 2 notices have been sent by the commission, the commission shall send a final notice by certified mail informing the candidate of the requirement to file and that the matter may be referred to the Attorney General for criminal prosecution.  A candidate who fails to file a report as required by this subchapter after the commission has sent the notices required by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§25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penalty for failure to file a report required under this subchapter may not exceed the maximum penalties as provided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§6 (NEW).]</w:t>
      </w:r>
    </w:p>
    <w:p>
      <w:pPr>
        <w:jc w:val="both"/>
        <w:spacing w:before="100" w:after="0"/>
        <w:ind w:start="360"/>
        <w:ind w:firstLine="360"/>
      </w:pPr>
      <w:r>
        <w:rPr>
          <w:b/>
        </w:rPr>
        <w:t>9</w:t>
        <w:t xml:space="preserve">.  </w:t>
      </w:r>
      <w:r>
        <w:rPr>
          <w:b/>
        </w:rPr>
        <w:t xml:space="preserve">List of late-filing candidates.</w:t>
        <w:t xml:space="preserve"> </w:t>
      </w:r>
      <w:r>
        <w:t xml:space="preserve"> </w:t>
      </w:r>
      <w:r>
        <w:t xml:space="preserve">The commission shall prepare a list of the names of candidates who are late in filing a report required under </w:t>
      </w:r>
      <w:r>
        <w:t>section 1017, subsection 2, paragraph C</w:t>
      </w:r>
      <w:r>
        <w:t xml:space="preserve"> or </w:t>
      </w:r>
      <w:r>
        <w:t>D</w:t>
      </w:r>
      <w:r>
        <w:t xml:space="preserve"> or </w:t>
      </w:r>
      <w:r>
        <w:t>section 1017, subsection 3‑A, paragraph B</w:t>
      </w:r>
      <w:r>
        <w:t xml:space="preserve"> or </w:t>
      </w:r>
      <w:r>
        <w:t>C</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§15 (NEW).]</w:t>
      </w:r>
    </w:p>
    <w:p>
      <w:pPr>
        <w:jc w:val="both"/>
        <w:spacing w:before="100" w:after="0"/>
        <w:ind w:start="360"/>
        <w:ind w:firstLine="360"/>
      </w:pPr>
      <w:r>
        <w:rPr>
          <w:b/>
        </w:rPr>
        <w:t>10</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§10 (COR). IB 1995, c. 1, §15 (AMD). RR 1995, c. 2, §38 (COR). PL 1995, c. 483, §15 (NEW). PL 1995, c. 625, §B5 (AMD). PL 1999, c. 426, §§32,33 (AMD). PL 1999, c. 729, §5 (AMD). PL 2001, c. 470, §§7,8 (AMD). PL 2001, c. 470, §11 (AFF). PL 2001, c. 714, §PP1 (AMD). PL 2001, c. 714, §PP2 (AFF). RR 2003, c. 1, §14 (COR). PL 2003, c. 302, §4 (AMD). PL 2003, c. 448, §4 (AMD). PL 2003, c. 628, §§A3-6 (AMD). PL 2007, c. 443, Pt. A, §§21-25 (AMD). PL 2009, c. 190, Pt. A, §§13, 14 (AMD). PL 2009, c. 302, §§5-7 (AMD). PL 2009, c. 366, §6 (AMD). PL 2009, c. 366, §12 (AFF). PL 2011, c. 389, §§22-25 (AMD). PL 2011, c. 389, §62 (AFF). PL 2011, c. 558, §§3-5 (AMD). PL 2013, c. 334, §17 (AMD). IB 2015, c. 1, §§7, 8 (AMD). PL 2019, c. 323, §§18, 19 (AMD). PL 2023, c. 324, §14 (AMD). </w:t>
      </w:r>
    </w:p>
    <w:p>
      <w:pPr>
        <w:jc w:val="center"/>
        <w:ind w:start="360"/>
        <w:spacing w:before="300" w:after="300"/>
      </w:pPr>
      <w:r>
        <w:rPr>
          <w:b/>
        </w:rPr>
        <w:t>SUBCHAPTER</w:t>
        <w:t xml:space="preserve"> </w:t>
        <w:t>3</w:t>
      </w:r>
    </w:p>
    <w:p>
      <w:pPr>
        <w:jc w:val="center"/>
        <w:ind w:start="360"/>
        <w:spacing w:before="300" w:after="300"/>
      </w:pPr>
      <w:r>
        <w:rPr>
          <w:b/>
        </w:rPr>
        <w:t xml:space="preserve">REPORTS ON REFERENDUM CAMPAIGNS</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both"/>
        <w:spacing w:before="100" w:after="100"/>
        <w:ind w:start="1080" w:hanging="720"/>
      </w:pPr>
      <w:r>
        <w:rPr>
          <w:b/>
        </w:rPr>
        <w:t>§</w:t>
        <w:t>1036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§15 (AMD). PL 1985, c. 614, §24 (RP). </w:t>
      </w:r>
    </w:p>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jc w:val="center"/>
        <w:ind w:start="360"/>
        <w:spacing w:before="300" w:after="300"/>
      </w:pPr>
      <w:r>
        <w:rPr>
          <w:b/>
        </w:rPr>
        <w:t>SUBCHAPTER</w:t>
        <w:t xml:space="preserve"> </w:t>
        <w:t>4</w:t>
      </w:r>
    </w:p>
    <w:p>
      <w:pPr>
        <w:jc w:val="center"/>
        <w:ind w:start="360"/>
        <w:spacing w:before="300" w:after="300"/>
      </w:pPr>
      <w:r>
        <w:rPr>
          <w:b/>
        </w:rPr>
        <w:t xml:space="preserve">REPORTS BY POLITICAL ACTION COMMITTEES AND BALLOT QUESTION COMMITTEES</w:t>
      </w:r>
    </w:p>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jc w:val="both"/>
        <w:spacing w:before="100" w:after="100"/>
        <w:ind w:start="1080" w:hanging="720"/>
      </w:pPr>
      <w:r>
        <w:rPr>
          <w:b/>
        </w:rPr>
        <w:t>§</w:t>
        <w:t>1054</w:t>
        <w:t xml:space="preserve">.  </w:t>
      </w:r>
      <w:r>
        <w:rPr>
          <w:b/>
        </w:rPr>
        <w:t xml:space="preserve">Appointment of treasurer; segregated campaign account</w:t>
      </w:r>
    </w:p>
    <w:p>
      <w:pPr>
        <w:jc w:val="both"/>
        <w:spacing w:before="100" w:after="0"/>
        <w:ind w:start="360"/>
        <w:ind w:firstLine="360"/>
      </w:pPr>
      <w:r>
        <w:rPr>
          <w:b/>
        </w:rPr>
        <w:t>1</w:t>
        <w:t xml:space="preserve">.  </w:t>
      </w:r>
      <w:r>
        <w:rPr>
          <w:b/>
        </w:rPr>
        <w:t xml:space="preserve">Appointment of treasurer.</w:t>
        <w:t xml:space="preserve"> </w:t>
      </w:r>
      <w:r>
        <w:t xml:space="preserve"> </w:t>
      </w:r>
      <w:r>
        <w:t xml:space="preserve">A committee required to register under </w:t>
      </w:r>
      <w:r>
        <w:t>section 1052‑A</w:t>
      </w:r>
      <w:r>
        <w:t xml:space="preserve"> shall appoint a treasurer before registering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2</w:t>
        <w:t xml:space="preserve">.  </w:t>
      </w:r>
      <w:r>
        <w:rPr>
          <w:b/>
        </w:rPr>
        <w:t xml:space="preserve">Segregated campaign account.</w:t>
        <w:t xml:space="preserve"> </w:t>
      </w:r>
      <w:r>
        <w:t xml:space="preserve"> </w:t>
      </w:r>
      <w:r>
        <w:t xml:space="preserve">A committee registered under </w:t>
      </w:r>
      <w:r>
        <w:t>section 1052‑A</w:t>
      </w:r>
      <w:r>
        <w:t xml:space="preserve"> shall establish a separate account in a bank or other financial institution, referred to in this section as a "campaign account."  The committee shall deposit all funds contributed to or received by the committee for the purpose of initiating or influencing a campaign in the campaign account and shall finance all of the committee's expenditures to initiate or influence the campaign through the campaign account.  If a business or corporate entity has established the committee, the campaign account must be segregated from the general treasury funds of the entity that established the committee.  If the committee is established by one or more individuals, the campaign account must be segregated from and not commingled with the personal funds of those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w:pPr>
        <w:jc w:val="both"/>
        <w:spacing w:before="100" w:after="0"/>
        <w:ind w:start="360"/>
        <w:ind w:firstLine="360"/>
      </w:pPr>
      <w:r>
        <w:rPr>
          <w:b/>
        </w:rPr>
        <w:t>3</w:t>
        <w:t xml:space="preserve">.  </w:t>
      </w:r>
      <w:r>
        <w:rPr>
          <w:b/>
        </w:rPr>
        <w:t xml:space="preserve">Exceptions.</w:t>
        <w:t xml:space="preserve"> </w:t>
      </w:r>
      <w:r>
        <w:t xml:space="preserve"> </w:t>
      </w:r>
      <w:r>
        <w:t xml:space="preserve">The commission may adopt procedures by rule for waiving the requirement under </w:t>
      </w:r>
      <w:r>
        <w:t>subsection 2</w:t>
      </w:r>
      <w:r>
        <w:t xml:space="preserve"> to maintain a segregated campaign account upon a showing by a committee that a separate account would be administratively burdensome, including but not limited to committees organized outside this State or an individual who registers as a ballot question committee.  If the committee was formed by another organization, that other organization may pay its employees for their campaign-related activities on behalf of the committee through its own treasury, rather than the campaign account.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443, Pt. A, §30 (AMD). PL 2013, c. 334, §22 (AMD). PL 2019, c. 563, §7 (AMD). PL 2021, c. 217, §6 (RPR). </w:t>
      </w:r>
    </w:p>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jc w:val="both"/>
        <w:spacing w:before="100" w:after="100"/>
        <w:ind w:start="1080" w:hanging="720"/>
      </w:pPr>
      <w:r>
        <w:rPr>
          <w:b/>
        </w:rPr>
        <w:t>§</w:t>
        <w:t>1054-B</w:t>
        <w:t xml:space="preserve">.  </w:t>
      </w:r>
      <w:r>
        <w:rPr>
          <w:b/>
        </w:rPr>
        <w:t xml:space="preserve">Payments to Legislators by political action committees and ballot question committees</w:t>
      </w:r>
    </w:p>
    <w:p>
      <w:pPr>
        <w:jc w:val="both"/>
        <w:spacing w:before="100" w:after="100"/>
        <w:ind w:start="360"/>
        <w:ind w:firstLine="360"/>
      </w:pPr>
      <w:r>
        <w:rPr>
          <w:b/>
        </w:rPr>
        <w:t>1</w:t>
        <w:t xml:space="preserve">.  </w:t>
      </w:r>
      <w:r>
        <w:rPr>
          <w:b/>
        </w:rPr>
        <w:t xml:space="preserve">Payments to Legislators.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that Legislator.</w:t>
      </w:r>
    </w:p>
    <w:p>
      <w:pPr>
        <w:jc w:val="both"/>
        <w:spacing w:before="100" w:after="0"/>
        <w:ind w:start="720"/>
      </w:pPr>
      <w:r>
        <w:rPr/>
        <w:t>A</w:t>
        <w:t xml:space="preserve">.  </w:t>
      </w:r>
      <w:r>
        <w:rPr/>
      </w:r>
      <w:r>
        <w:t xml:space="preserve">Except as provided in </w:t>
      </w:r>
      <w:r>
        <w:t>paragraphs B</w:t>
      </w:r>
      <w:r>
        <w:t xml:space="preserve"> and </w:t>
      </w:r>
      <w:r>
        <w:t>C</w:t>
      </w:r>
      <w:r>
        <w:t xml:space="preserve">, the committee may not compensate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pay for or reimburse the Legislator for travel expenses incurred in the proper performance of the Legislator's legislative duties and in volunteering for the committee.  If the Legislator uses the Legislator's vehicle when conducting the activities described in this paragraph, the committee may pay the Legislator mileage reimbursement at a rate established by the commission by rule but may not pay for or reimburse the Legislator for the direct costs of repairing or maintaining the Legislator's vehicle.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pay for or reimburse the Legislator for other expenses incurred in the proper performance of the Legislator's legislative duties and for purchases made by the Legislator on behalf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D</w:t>
        <w:t xml:space="preserve">.  </w:t>
      </w:r>
      <w:r>
        <w:rPr/>
      </w:r>
      <w:r>
        <w:t xml:space="preserve">Notwithstanding any other provision of this section, the committee may not pay for or reimburse the Legislator for any expenses that have been or will be paid for or reimbursed by the Legislature or any other source of payment or reimbursement.</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E</w:t>
        <w:t xml:space="preserve">.  </w:t>
      </w:r>
      <w:r>
        <w:rPr/>
      </w:r>
      <w:r>
        <w:t xml:space="preserve">The committee may not make any payments for or reimburse the Legislator for any expenses that are determined by the commission to be for the purpose of personal financial enrichment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100"/>
        <w:ind w:start="360"/>
        <w:ind w:firstLine="360"/>
      </w:pPr>
      <w:r>
        <w:rPr>
          <w:b/>
        </w:rPr>
        <w:t>2</w:t>
        <w:t xml:space="preserve">.  </w:t>
      </w:r>
      <w:r>
        <w:rPr>
          <w:b/>
        </w:rPr>
        <w:t xml:space="preserve">Payments to immediate family members and businesses.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 is subject to the following restrictions regarding payments to an immediate family member of the Legislator or a business owned or operated by the Legislator or an immediate family member of the Legislator.</w:t>
      </w:r>
    </w:p>
    <w:p>
      <w:pPr>
        <w:jc w:val="both"/>
        <w:spacing w:before="100" w:after="0"/>
        <w:ind w:start="720"/>
      </w:pPr>
      <w:r>
        <w:rPr/>
        <w:t>A</w:t>
        <w:t xml:space="preserve">.  </w:t>
      </w:r>
      <w:r>
        <w:rPr/>
      </w:r>
      <w:r>
        <w:t xml:space="preserve">The committee may not compensate an immediate family member of the Legislator for services provided to the committee.</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B</w:t>
        <w:t xml:space="preserve">.  </w:t>
      </w:r>
      <w:r>
        <w:rPr/>
      </w:r>
      <w:r>
        <w:t xml:space="preserve">The committee may not make payments to or distribute, loan, advance, deposit or give money or anything of value to or compensate a business owned or operated by the Legislator or an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w:pPr>
        <w:jc w:val="both"/>
        <w:spacing w:before="100" w:after="0"/>
        <w:ind w:start="720"/>
      </w:pPr>
      <w:r>
        <w:rPr/>
        <w:t>C</w:t>
        <w:t xml:space="preserve">.  </w:t>
      </w:r>
      <w:r>
        <w:rPr/>
      </w:r>
      <w:r>
        <w:t xml:space="preserve">The committee may not make any payments for or reimburse the immediate family member of a Legislator for any expenses that are determined by the commission to be for the purpose of personal financial enrichment of the immediate family member of the Legislator.</w:t>
      </w:r>
      <w:r>
        <w:t xml:space="preserve">  </w:t>
      </w:r>
      <w:r xmlns:wp="http://schemas.openxmlformats.org/drawingml/2010/wordprocessingDrawing" xmlns:w15="http://schemas.microsoft.com/office/word/2012/wordml">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If a Legislator is a principal officer or treasurer of a political action committee or a ballot question committee or is one of the individuals primarily responsible for raising contributions or making decisions for a political action committee or a ballot question committee, the committee's funds may not be commingled with the personal funds of the Legislator or the funds of a business owned or operated by the Legislator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4</w:t>
        <w:t xml:space="preserve">.  </w:t>
      </w:r>
      <w:r>
        <w:rPr>
          <w:b/>
        </w:rPr>
        <w:t xml:space="preserve">Penalties.</w:t>
        <w:t xml:space="preserve"> </w:t>
      </w:r>
      <w:r>
        <w:t xml:space="preserve"> </w:t>
      </w:r>
      <w:r>
        <w:t xml:space="preserve">A political action committee or ballot question committee that violates </w:t>
      </w:r>
      <w:r>
        <w:t>subsection 1</w:t>
      </w:r>
      <w:r>
        <w:t xml:space="preserve">, </w:t>
      </w:r>
      <w:r>
        <w:t>2</w:t>
      </w:r>
      <w:r>
        <w:t xml:space="preserve"> or </w:t>
      </w:r>
      <w:r>
        <w:t>3</w:t>
      </w:r>
      <w:r>
        <w:t xml:space="preserve"> commits a civil violation for which a fine of not more than $500 or the amount of the impermissible payment or reimbursement, whichever is greater, may be imposed by the commission according to the procedures set forth in </w:t>
      </w:r>
      <w:r>
        <w:t>section 1004‑A</w:t>
      </w:r>
      <w:r>
        <w:t xml:space="preserve">.  A Legislator who accepts a payment or reimbursement from a committee that is prohibited by </w:t>
      </w:r>
      <w:r>
        <w:t>subsection 1</w:t>
      </w:r>
      <w:r>
        <w:t xml:space="preserve"> or who violates subsection 3 commits a civil violation for which a fine of not more than $500 or the amount of the impermissible payment or reimbursement, whichever is greater, may be imposed by the commission according to the procedures set forth in </w:t>
      </w:r>
      <w:r>
        <w:t>section 1004‑A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as necessary to implement this section, including rules establishing mileage reimbursement rates, record-keeping requirements and reporting requirements and rules related to reimbursable travel expenses.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98, §1 (NEW). PL 2019, c. 21, §1 (AMD). PL 2019, c. 563, §9 (AMD). PL 2021, c. 276, §1 (RPR). </w:t>
      </w:r>
    </w:p>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jc w:val="both"/>
        <w:spacing w:before="100" w:after="100"/>
        <w:ind w:start="1080" w:hanging="720"/>
      </w:pPr>
      <w:r>
        <w:rPr>
          <w:b/>
        </w:rPr>
        <w:t>§</w:t>
        <w:t>1056-C</w:t>
        <w:t xml:space="preserve">.  </w:t>
      </w:r>
      <w:r>
        <w:rPr>
          <w:b/>
        </w:rPr>
        <w:t xml:space="preserve">Limits on contributions to leadership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§11 (NEW). PL 2021, c. 274, §13 (AFF). PL 2021, c. 607, §2 (AMD). PL 2021, c. 607, §5 (AFF). PL 2023, c. 244, §15 (RP). </w:t>
      </w:r>
    </w:p>
    <w:p>
      <w:pPr>
        <w:jc w:val="both"/>
        <w:spacing w:before="100" w:after="100"/>
        <w:ind w:start="1080" w:hanging="720"/>
      </w:pPr>
      <w:r>
        <w:rPr>
          <w:b/>
        </w:rPr>
        <w:t>§</w:t>
        <w:t>1056-D</w:t>
        <w:t xml:space="preserve">.  </w:t>
      </w:r>
      <w:r>
        <w:rPr>
          <w:b/>
        </w:rPr>
        <w:t xml:space="preserve">Limits on contributions to separate segregated fund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274, §12 (NEW). PL 2021, c. 274, §13 (AFF). PL 2021, c. 607, §§3, 4 (AMD). PL 2021, c. 607, §5 (AFF). PL 2023, c. 244, §16 (RP). </w:t>
      </w:r>
    </w:p>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jc w:val="both"/>
        <w:spacing w:before="100" w:after="100"/>
        <w:ind w:start="1080" w:hanging="720"/>
      </w:pPr>
      <w:r>
        <w:rPr>
          <w:b/>
        </w:rPr>
        <w:t>§</w:t>
        <w:t>1058</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833, §15 (AMD). PL 1991, c. 839, §28 (AMD). PL 1993, c. 715, §4 (AMD). PL 1995, c. 483, §19 (AMD). PL 1997, c. 567, §1 (AMD). PL 2005, c. 575, §7 (AMD). PL 2007, c. 443, Pt. A, §34 (AMD). PL 2007, c. 477, §5 (AMD). PL 2009, c. 190, Pt. A, §22 (AMD). PL 2009, c. 366, §8 (AMD). PL 2009, c. 366, §12 (AFF). PL 2009, c. 652, Pt. A, §21 (RPR). PL 2013, c. 334, §26 (AMD). PL 2019, c. 563, §13 (RP). </w:t>
      </w:r>
    </w:p>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jc w:val="both"/>
        <w:spacing w:before="100" w:after="100"/>
        <w:ind w:start="1080" w:hanging="720"/>
      </w:pPr>
      <w:r>
        <w:rPr>
          <w:b/>
        </w:rPr>
        <w:t>§</w:t>
        <w:t>1060</w:t>
        <w:t xml:space="preserve">.  </w:t>
      </w:r>
      <w:r>
        <w:rPr>
          <w:b/>
        </w:rPr>
        <w:t xml:space="preserve">Content of reports</w:t>
      </w:r>
    </w:p>
    <w:p>
      <w:pPr>
        <w:jc w:val="both"/>
        <w:spacing w:before="100" w:after="100"/>
        <w:ind w:start="360"/>
        <w:ind w:firstLine="360"/>
      </w:pPr>
      <w:r>
        <w:rPr/>
      </w:r>
      <w:r>
        <w:rPr/>
      </w:r>
      <w:r>
        <w:t xml:space="preserve">The reports must contain the following information and any additional information required by the commission to monitor the activities of committees:</w:t>
      </w:r>
      <w:r>
        <w:t xml:space="preserve">  </w:t>
      </w:r>
      <w:r xmlns:wp="http://schemas.openxmlformats.org/drawingml/2010/wordprocessingDrawing" xmlns:w15="http://schemas.microsoft.com/office/word/2012/wordml">
        <w:rPr>
          <w:rFonts w:ascii="Arial" w:hAnsi="Arial" w:cs="Arial"/>
          <w:sz w:val="22"/>
          <w:szCs w:val="22"/>
        </w:rPr>
        <w:t xml:space="preserve">[PL 2021, c. 217, §11 (AMD).]</w:t>
      </w:r>
    </w:p>
    <w:p>
      <w:pPr>
        <w:jc w:val="both"/>
        <w:spacing w:before="100" w:after="0"/>
        <w:ind w:start="360"/>
        <w:ind w:firstLine="360"/>
      </w:pPr>
      <w:r>
        <w:rPr>
          <w:b/>
        </w:rPr>
        <w:t>1</w:t>
        <w:t xml:space="preserve">.  </w:t>
      </w:r>
      <w:r>
        <w:rPr>
          <w:b/>
        </w:rPr>
        <w:t xml:space="preserve">Identification of candidates.</w:t>
        <w:t xml:space="preserve"> </w:t>
      </w:r>
      <w:r>
        <w:t xml:space="preserve"> </w:t>
      </w:r>
      <w:r>
        <w:t xml:space="preserve">The names of and offices sought by all candidates whose campaigns the committee supports or intends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2</w:t>
        <w:t xml:space="preserve">.  </w:t>
      </w:r>
      <w:r>
        <w:rPr>
          <w:b/>
        </w:rPr>
        <w:t xml:space="preserve">Identification of committees; parties.</w:t>
        <w:t xml:space="preserve"> </w:t>
      </w:r>
      <w:r>
        <w:t xml:space="preserve"> </w:t>
      </w:r>
      <w:r>
        <w:t xml:space="preserve">The names of all political committees or party committees supported in any way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3</w:t>
        <w:t xml:space="preserve">.  </w:t>
      </w:r>
      <w:r>
        <w:rPr>
          <w:b/>
        </w:rPr>
        <w:t xml:space="preserve">Identification of ballot question campaigns.</w:t>
        <w:t xml:space="preserve"> </w:t>
      </w:r>
      <w:r>
        <w:t xml:space="preserve"> </w:t>
      </w:r>
      <w:r>
        <w:t xml:space="preserve">The ballot question campaigns that the committee intends to initiate or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4</w:t>
        <w:t xml:space="preserve">.  </w:t>
      </w:r>
      <w:r>
        <w:rPr>
          <w:b/>
        </w:rPr>
        <w:t xml:space="preserve">Itemized expenditures.</w:t>
        <w:t xml:space="preserve"> </w:t>
      </w:r>
      <w:r>
        <w:t xml:space="preserve"> </w:t>
      </w:r>
      <w:r>
        <w:t xml:space="preserve">An itemization of each expenditure made to initiate or influence any campaign, including the date, payee and purpose of the expenditure and the name of each candidate,  and each referendum or initiated petition supported or opposed by the expenditure.  If expenditures were made to a person described in </w:t>
      </w:r>
      <w:r>
        <w:t>section 1012, subsection 3, paragraph A</w:t>
      </w:r>
      <w:r>
        <w:t xml:space="preserve">, subparagraph (4), the report must contain the name of the person; the amount spent by that person on behalf of the committee, including, but not limited to, expenditures made during the signature gathering phase; the reason for the expenditure; and the date of the expenditure.  The commission may specify the categories of expenditures that are to be reported to enable the commission to closely monitor the activities of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5</w:t>
        <w:t xml:space="preserve">.  </w:t>
      </w:r>
      <w:r>
        <w:rPr>
          <w:b/>
        </w:rPr>
        <w:t xml:space="preserve">Aggregate expenditures.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(RP).]</w:t>
      </w:r>
    </w:p>
    <w:p>
      <w:pPr>
        <w:jc w:val="both"/>
        <w:spacing w:before="100" w:after="0"/>
        <w:ind w:start="360"/>
        <w:ind w:firstLine="360"/>
      </w:pPr>
      <w:r>
        <w:rPr>
          <w:b/>
        </w:rPr>
        <w:t>6</w:t>
        <w:t xml:space="preserve">.  </w:t>
      </w:r>
      <w:r>
        <w:rPr>
          <w:b/>
        </w:rPr>
        <w:t xml:space="preserve">Identification of contributions.</w:t>
        <w:t xml:space="preserve"> </w:t>
      </w:r>
      <w:r>
        <w:t xml:space="preserve"> </w:t>
      </w:r>
      <w:r>
        <w:t xml:space="preserve">An itemization of each contribution of more than $50 made to or received by the committee for the purpose of initiating or influencing a campaign, including the name, occupation, places of business and mailing address of  each contributor and the amount and date of  the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w:pPr>
        <w:jc w:val="both"/>
        <w:spacing w:before="100" w:after="0"/>
        <w:ind w:start="360"/>
        <w:ind w:firstLine="360"/>
      </w:pPr>
      <w:r>
        <w:rPr>
          <w:b/>
        </w:rPr>
        <w:t>6-A</w:t>
        <w:t xml:space="preserve">.  </w:t>
      </w:r>
      <w:r>
        <w:rPr>
          <w:b/>
        </w:rPr>
        <w:t xml:space="preserve">Funds deposited into campaign account.</w:t>
        <w:t xml:space="preserve"> </w:t>
      </w:r>
      <w:r>
        <w:t xml:space="preserve"> </w:t>
      </w:r>
      <w:r>
        <w:t xml:space="preserve">Any funds deposited into or transferred into the campaign account described in </w:t>
      </w:r>
      <w:r>
        <w:t>section 1054</w:t>
      </w:r>
      <w:r>
        <w:t xml:space="preserve">, including but not limited to funds from the general treasury of an organization that is required to establish a committee;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(NEW).]</w:t>
      </w:r>
    </w:p>
    <w:p>
      <w:pPr>
        <w:jc w:val="both"/>
        <w:spacing w:before="100" w:after="0"/>
        <w:ind w:start="360"/>
        <w:ind w:firstLine="360"/>
      </w:pPr>
      <w:r>
        <w:rPr>
          <w:b/>
        </w:rPr>
        <w:t>7</w:t>
        <w:t xml:space="preserve">.  </w:t>
      </w:r>
      <w:r>
        <w:rPr>
          <w:b/>
        </w:rPr>
        <w:t xml:space="preserve">Other  payments.</w:t>
        <w:t xml:space="preserve"> </w:t>
      </w:r>
      <w:r>
        <w:t xml:space="preserve"> </w:t>
      </w:r>
      <w:r>
        <w:t xml:space="preserve">Operational expenses and any other payments made from the campaign account described in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839, §§30,31 (AMD). PL 1991, c. 839, §33 (AFF). PL 2003, c. 615, §§3,4 (AMD). PL 2005, c. 301, §27 (AMD). PL 2005, c. 575, §8 (AMD). PL 2007, c. 443, Pt. A, §36 (AMD). PL 2007, c. 477, §§6, 7 (AMD). PL 2009, c. 190, Pt. A, §§25, 26 (AMD). PL 2011, c. 389, §§46-48 (AMD). PL 2015, c. 408, §6 (AMD). PL 2019, c. 563, §§14-16 (AMD). PL 2021, c. 217, §11 (AMD). </w:t>
      </w:r>
    </w:p>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jc w:val="both"/>
        <w:spacing w:before="100" w:after="100"/>
        <w:ind w:start="1080" w:hanging="720"/>
      </w:pPr>
      <w:r>
        <w:rPr>
          <w:b/>
        </w:rPr>
        <w:t>§</w:t>
        <w:t>1061</w:t>
        <w:t xml:space="preserve">.  </w:t>
      </w:r>
      <w:r>
        <w:rPr>
          <w:b/>
        </w:rPr>
        <w:t xml:space="preserve">Dissolution of committees</w:t>
      </w:r>
    </w:p>
    <w:p>
      <w:pPr>
        <w:jc w:val="both"/>
        <w:spacing w:before="100" w:after="100"/>
        <w:ind w:start="360"/>
        <w:ind w:firstLine="360"/>
      </w:pPr>
      <w:r>
        <w:rPr/>
      </w:r>
      <w:r>
        <w:rPr/>
      </w:r>
      <w:r>
        <w:t xml:space="preserve">Whenever any committee determines that it will no longer accept any contributions or make any expenditures, the committee shall file a termination report that includes all financial activity from the end date of the previous reporting period through the date of termination with the commission.  The committee shall dispose of any surplus prior to termination.  In the termination report, the committee shall report any outstanding loan, debt or obligation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§36 (AMD). PL 2007, c. 443, Pt. A, §37 (AMD). PL 2009, c. 190, Pt. A, §27 (AMD). PL 2013, c. 334, §29 (AMD). PL 2019, c. 563, §17 (AMD). </w:t>
      </w:r>
    </w:p>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jc w:val="both"/>
        <w:spacing w:before="100" w:after="100"/>
        <w:ind w:start="1080" w:hanging="720"/>
      </w:pPr>
      <w:r>
        <w:rPr>
          <w:b/>
        </w:rPr>
        <w:t>§</w:t>
        <w:t>1062-B</w:t>
        <w:t xml:space="preserve">.  </w:t>
      </w:r>
      <w:r>
        <w:rPr>
          <w:b/>
        </w:rPr>
        <w:t xml:space="preserve">Failure to keep records</w:t>
      </w:r>
    </w:p>
    <w:p>
      <w:pPr>
        <w:jc w:val="both"/>
        <w:spacing w:before="100" w:after="100"/>
        <w:ind w:start="360"/>
        <w:ind w:firstLine="360"/>
      </w:pPr>
      <w:r>
        <w:rPr/>
      </w:r>
      <w:r>
        <w:rPr/>
      </w:r>
      <w:r>
        <w:t xml:space="preserve">A committee that fails to keep records required by this chapter may be assessed a fine of up to $10,000 or the amount of financial activity for which no records were kept, whichever is greater.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r>
        <w:t xml:space="preserve">  </w:t>
      </w:r>
      <w:r xmlns:wp="http://schemas.openxmlformats.org/drawingml/2010/wordprocessingDrawing" xmlns:w15="http://schemas.microsoft.com/office/word/2012/wordml">
        <w:rPr>
          <w:rFonts w:ascii="Arial" w:hAnsi="Arial" w:cs="Arial"/>
          <w:sz w:val="22"/>
          <w:szCs w:val="22"/>
        </w:rPr>
        <w:t xml:space="preserve">[IB 2015, c. 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§32 (NEW). IB 2015, c. 1, §12 (AMD). </w:t>
      </w:r>
    </w:p>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jc w:val="center"/>
        <w:ind w:start="360"/>
        <w:spacing w:before="300" w:after="300"/>
      </w:pPr>
      <w:r>
        <w:rPr>
          <w:b/>
        </w:rPr>
        <w:t>SUBCHAPTER</w:t>
        <w:t xml:space="preserve"> </w:t>
        <w:t>5</w:t>
      </w:r>
    </w:p>
    <w:p>
      <w:pPr>
        <w:jc w:val="center"/>
        <w:ind w:start="360"/>
        <w:spacing w:before="300" w:after="300"/>
      </w:pPr>
      <w:r>
        <w:rPr>
          <w:b/>
        </w:rPr>
        <w:t xml:space="preserve">MAINE CODE OF FAIR CAMPAIGN PRACTICES</w:t>
      </w:r>
    </w:p>
    <w:p>
      <w:pPr>
        <w:jc w:val="both"/>
        <w:spacing w:before="100" w:after="100"/>
        <w:ind w:start="1080" w:hanging="720"/>
      </w:pPr>
      <w:r>
        <w:rPr>
          <w:b/>
        </w:rPr>
        <w:t>§</w:t>
        <w:t>1101</w:t>
        <w:t xml:space="preserve">.  </w:t>
      </w:r>
      <w:r>
        <w:rPr>
          <w:b/>
        </w:rPr>
        <w:t xml:space="preserve">Maine Code of Fair Campaign Practices</w:t>
      </w:r>
    </w:p>
    <w:p>
      <w:pPr>
        <w:jc w:val="both"/>
        <w:spacing w:before="100" w:after="0"/>
        <w:ind w:start="360"/>
        <w:ind w:firstLine="360"/>
      </w:pPr>
      <w:r>
        <w:rPr>
          <w:b/>
        </w:rPr>
        <w:t>1</w:t>
        <w:t xml:space="preserve">.  </w:t>
      </w:r>
      <w:r>
        <w:rPr>
          <w:b/>
        </w:rPr>
        <w:t xml:space="preserve">Distribution to candidates.</w:t>
        <w:t xml:space="preserve"> </w:t>
      </w:r>
      <w:r>
        <w:t xml:space="preserve"> </w:t>
      </w:r>
      <w:r>
        <w:t xml:space="preserve">At the time a candidate for the office of Governor, the Senate or the House of Representatives registers with the commission as required under </w:t>
      </w:r>
      <w:r>
        <w:t>section 1013‑A</w:t>
      </w:r>
      <w:r>
        <w:t xml:space="preserve">, the commission shall give the candidate a form containing a copy of the Maine Code of Fair Campaign Practices established in this subchapter.  The commission shall, at that time, inform the candidate that subscription to the code is voluntary.  For the purposes of this subchapter, "code" means the Maine Code of Fair Campaign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w:t>
      </w:r>
    </w:p>
    <w:p>
      <w:pPr>
        <w:jc w:val="both"/>
        <w:spacing w:before="100" w:after="0"/>
        <w:ind w:start="360"/>
        <w:ind w:firstLine="360"/>
      </w:pPr>
      <w:r>
        <w:rPr>
          <w:b/>
        </w:rPr>
        <w:t>2</w:t>
        <w:t xml:space="preserve">.  </w:t>
      </w:r>
      <w:r>
        <w:rPr>
          <w:b/>
        </w:rPr>
        <w:t xml:space="preserve">The code form.</w:t>
        <w:t xml:space="preserve"> </w:t>
      </w:r>
      <w:r>
        <w:t xml:space="preserve"> </w:t>
      </w:r>
      <w:r>
        <w:t xml:space="preserve">The code, printed on the form provided to candidates under </w:t>
      </w:r>
      <w:r>
        <w:t>subsection 1</w:t>
      </w:r>
      <w:r>
        <w:t xml:space="preserve">, must read as follows:</w:t>
      </w:r>
    </w:p>
    <w:p xmlns:wp="http://schemas.openxmlformats.org/drawingml/2010/wordprocessingDrawing" xmlns:w15="http://schemas.microsoft.com/office/word/2012/wordml">
      <w:pPr>
        <w:spacing w:before="100" w:after="100"/>
        <w:ind w:start="360"/>
        <w:ind w:firstLine="0"/>
        <w:jc w:val="center"/>
      </w:pPr>
      <w:r>
        <w:t xml:space="preserve">"Maine Code of Fair Campaign Practices</w:t>
      </w:r>
    </w:p>
    <w:p xmlns:wp="http://schemas.openxmlformats.org/drawingml/2010/wordprocessingDrawing" xmlns:w15="http://schemas.microsoft.com/office/word/2012/wordml">
      <w:pPr>
        <w:spacing w:before="100" w:after="100"/>
        <w:ind w:start="720"/>
        <w:ind w:firstLine="0"/>
      </w:pPr>
      <w:r>
        <w:t xml:space="preserve">I shall conduct my campaign and, to the extent reasonably possible, insist that my supporters conduct themselves, in a manner consistent with the best Maine and American traditions, discussing the issues and presenting my record and policies with sincerity and candor.</w:t>
      </w:r>
    </w:p>
    <w:p xmlns:wp="http://schemas.openxmlformats.org/drawingml/2010/wordprocessingDrawing" xmlns:w15="http://schemas.microsoft.com/office/word/2012/wordml">
      <w:pPr>
        <w:spacing w:before="100" w:after="100"/>
        <w:ind w:start="720"/>
        <w:ind w:firstLine="0"/>
      </w:pPr>
      <w:r>
        <w:t xml:space="preserve">I shall uphold the right of every qualified voter to free and equal participation in the election process.</w:t>
      </w:r>
    </w:p>
    <w:p xmlns:wp="http://schemas.openxmlformats.org/drawingml/2010/wordprocessingDrawing" xmlns:w15="http://schemas.microsoft.com/office/word/2012/wordml">
      <w:pPr>
        <w:spacing w:before="100" w:after="100"/>
        <w:ind w:start="720"/>
        <w:ind w:firstLine="0"/>
      </w:pPr>
      <w:r>
        <w:t xml:space="preserve">I shall not participate in and I shall condemn defamation of and other attacks on any opposing candidate or party that I do not believe to be truthful, provable and relevant to my campaign.</w:t>
      </w:r>
    </w:p>
    <w:p xmlns:wp="http://schemas.openxmlformats.org/drawingml/2010/wordprocessingDrawing" xmlns:w15="http://schemas.microsoft.com/office/word/2012/wordml">
      <w:pPr>
        <w:spacing w:before="100" w:after="100"/>
        <w:ind w:start="720"/>
        <w:ind w:firstLine="0"/>
      </w:pPr>
      <w:r>
        <w:t xml:space="preserve">I shall not use or authorize and I shall condemn material relating to my campaign that falsifies, misrepresents or distorts the facts, including, but not limited to, malicious or unfounded accusations creating or exploiting doubts as to the morality, patriotism or motivations of any party or candidate.</w:t>
      </w:r>
    </w:p>
    <w:p xmlns:wp="http://schemas.openxmlformats.org/drawingml/2010/wordprocessingDrawing" xmlns:w15="http://schemas.microsoft.com/office/word/2012/wordml">
      <w:pPr>
        <w:spacing w:before="100" w:after="100"/>
        <w:ind w:start="720"/>
        <w:ind w:firstLine="0"/>
      </w:pPr>
      <w:r>
        <w:t xml:space="preserve">I shall not appeal to and I shall condemn appeals to prejudices based on actual or perceived race, sex, sexual orientation, gender identity, physical or mental disability, religion, ancestry or national origin, age or familial status.</w:t>
      </w:r>
    </w:p>
    <w:p xmlns:wp="http://schemas.openxmlformats.org/drawingml/2010/wordprocessingDrawing" xmlns:w15="http://schemas.microsoft.com/office/word/2012/wordml">
      <w:pPr>
        <w:spacing w:before="100" w:after="100"/>
        <w:ind w:start="720"/>
        <w:ind w:firstLine="0"/>
      </w:pPr>
      <w:r>
        <w:t xml:space="preserve">I shall not practice and I shall condemn practices that tend to corrupt or undermine the system of free election or that hamper or prevent the free expression of the will of the voters.</w:t>
      </w:r>
    </w:p>
    <w:p xmlns:wp="http://schemas.openxmlformats.org/drawingml/2010/wordprocessingDrawing" xmlns:w15="http://schemas.microsoft.com/office/word/2012/wordml">
      <w:pPr>
        <w:spacing w:before="100" w:after="100"/>
        <w:ind w:start="720"/>
        <w:ind w:firstLine="0"/>
      </w:pPr>
      <w:r>
        <w:t xml:space="preserve">I shall promptly and publicly repudiate the support of any individual or group that resorts, on behalf of my candidacy or in opposition to that of an opponent, to methods in violation of the letter or spirit of this code.</w:t>
      </w:r>
    </w:p>
    <w:p xmlns:wp="http://schemas.openxmlformats.org/drawingml/2010/wordprocessingDrawing" xmlns:w15="http://schemas.microsoft.com/office/word/2012/wordml">
      <w:pPr>
        <w:spacing w:before="100" w:after="100"/>
        <w:ind w:start="720"/>
        <w:ind w:firstLine="0"/>
      </w:pPr>
      <w:r>
        <w:t xml:space="preserve">I, the undersigned, candidate for election to public office in the State of Maine, hereby voluntarily endorse, subscribe to and solemnly pledge to conduct my campaign in accordance with the above principles and practices.</w:t>
      </w:r>
    </w:p>
    <w:p xmlns:wp="http://schemas.openxmlformats.org/drawingml/2010/wordprocessingDrawing" xmlns:w15="http://schemas.microsoft.com/office/word/2012/wordml">
      <w:pPr>
        <w:spacing w:before="100" w:after="100"/>
        <w:ind w:start="360"/>
        <w:ind w:firstLine="0"/>
        <w:jc w:val="center"/>
      </w:pPr>
      <w:r>
        <w:t xml:space="preserve">______________________</w:t>
      </w:r>
    </w:p>
    <w:p xmlns:wp="http://schemas.openxmlformats.org/drawingml/2010/wordprocessingDrawing" xmlns:w15="http://schemas.microsoft.com/office/word/2012/wordml">
      <w:pPr>
        <w:spacing w:before="100" w:after="100"/>
        <w:ind w:start="360"/>
        <w:ind w:firstLine="0"/>
        <w:jc w:val="center"/>
      </w:pPr>
      <w:r>
        <w:t xml:space="preserve">Candidate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2021, c. 553, §14 (AMD). </w:t>
      </w:r>
    </w:p>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1103</w:t>
        <w:t xml:space="preserve">.  </w:t>
      </w:r>
      <w:r>
        <w:rPr>
          <w:b/>
        </w:rPr>
        <w:t xml:space="preserve">Acceptance of completed forms</w:t>
      </w:r>
    </w:p>
    <w:p>
      <w:pPr>
        <w:jc w:val="both"/>
        <w:spacing w:before="100" w:after="100"/>
        <w:ind w:start="360"/>
        <w:ind w:firstLine="360"/>
      </w:pPr>
      <w:r>
        <w:rPr/>
      </w:r>
      <w:r>
        <w:rPr/>
      </w:r>
      <w:r>
        <w:t xml:space="preserve">The commission shall accept, at all times prior to the election, completed code forms that are properly subscribed to by a candidate.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CAMPAIGN REPORTS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CAMPAIGN REPORTS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13. CAMPAIGN REPORTS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