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 Reports; qualifications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Reports; qualifications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§1058. REPORTS; QUALIFICATIONS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