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State Senate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PL 1995, c. 285, §§1,2 (AMD). PL 2003, c. 62, §1 (AMD). PL 2003, c. 62, §§5,6 (AFF). PL 2005, c. 13, §1 (RP). PL 2005, c. 13,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§1203. State Senate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State Senate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§1203. STATE SENATE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