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Designated agencies</w:t>
      </w:r>
    </w:p>
    <w:p>
      <w:pPr>
        <w:jc w:val="both"/>
        <w:spacing w:before="100" w:after="100"/>
        <w:ind w:start="360"/>
        <w:ind w:firstLine="360"/>
      </w:pPr>
      <w:r>
        <w:rPr>
          <w:b/>
        </w:rPr>
        <w:t>1</w:t>
        <w:t xml:space="preserve">.  </w:t>
      </w:r>
      <w:r>
        <w:rPr>
          <w:b/>
        </w:rPr>
        <w:t xml:space="preserve">Designated voter registration agencies.</w:t>
        <w:t xml:space="preserve"> </w:t>
      </w:r>
      <w:r>
        <w:t xml:space="preserve"> </w:t>
      </w:r>
      <w:r>
        <w:t xml:space="preserve">The designated voter registration agencies pursuant to NVRA include, but are not limited to:</w:t>
      </w:r>
    </w:p>
    <w:p>
      <w:pPr>
        <w:jc w:val="both"/>
        <w:spacing w:before="100" w:after="0"/>
        <w:ind w:start="720"/>
      </w:pPr>
      <w:r>
        <w:rPr/>
        <w:t>A</w:t>
        <w:t xml:space="preserve">.  </w:t>
      </w:r>
      <w:r>
        <w:rPr/>
      </w:r>
      <w:r>
        <w:t xml:space="preserve">Inside agencies that include the Department of the Secretary of State, Bureau of Corporations, Elections and Commissions and Bureau of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w:pPr>
        <w:jc w:val="both"/>
        <w:spacing w:before="100" w:after="0"/>
        <w:ind w:start="720"/>
      </w:pPr>
      <w:r>
        <w:rPr/>
        <w:t>B</w:t>
        <w:t xml:space="preserve">.  </w:t>
      </w:r>
      <w:r>
        <w:rPr/>
      </w:r>
      <w:r>
        <w:t xml:space="preserve">Outside agencies, or their successors, which include the following:</w:t>
      </w:r>
    </w:p>
    <w:p>
      <w:pPr>
        <w:jc w:val="both"/>
        <w:spacing w:before="100" w:after="0"/>
        <w:ind w:start="1080"/>
      </w:pPr>
      <w:r>
        <w:rPr/>
        <w:t>(</w:t>
        <w:t>1</w:t>
        <w:t xml:space="preserve">)  </w:t>
      </w:r>
      <w:r>
        <w:rPr/>
      </w:r>
      <w:r>
        <w:t xml:space="preserve">All state agencies that provide public assistance, including the Department of Health and Human Services and the offices within the department that provide assistance under the Temporary Assistance for Needy Families program under </w:t>
      </w:r>
      <w:r>
        <w:t>Title 22, chapter 1053‑B</w:t>
      </w:r>
      <w:r>
        <w:t xml:space="preserve">, the Women, Infants and Children Special Supplemental Food Program of the United States Child Nutrition Act of 1966, the federal Medicaid program and the statewide Supplemental Nutrition Assistance Program under </w:t>
      </w:r>
      <w:r>
        <w:t>Title 22, section 3104</w:t>
      </w:r>
      <w:r>
        <w:t xml:space="preserve">;</w:t>
      </w:r>
    </w:p>
    <w:p>
      <w:pPr>
        <w:jc w:val="both"/>
        <w:spacing w:before="100" w:after="0"/>
        <w:ind w:start="1080"/>
      </w:pPr>
      <w:r>
        <w:rPr/>
        <w:t>(</w:t>
        <w:t>2</w:t>
        <w:t xml:space="preserve">)  </w:t>
      </w:r>
      <w:r>
        <w:rPr/>
      </w:r>
      <w:r>
        <w:t xml:space="preserve">The uniformed service recruitment offices;</w:t>
      </w:r>
    </w:p>
    <w:p>
      <w:pPr>
        <w:jc w:val="both"/>
        <w:spacing w:before="100" w:after="0"/>
        <w:ind w:start="1080"/>
      </w:pPr>
      <w:r>
        <w:rPr/>
        <w:t>(</w:t>
        <w:t>3</w:t>
        <w:t xml:space="preserve">)  </w:t>
      </w:r>
      <w:r>
        <w:rPr/>
      </w:r>
      <w:r>
        <w:t xml:space="preserve">The public high schools;</w:t>
      </w:r>
    </w:p>
    <w:p>
      <w:pPr>
        <w:jc w:val="both"/>
        <w:spacing w:before="100" w:after="0"/>
        <w:ind w:start="1080"/>
      </w:pPr>
      <w:r>
        <w:rPr/>
        <w:t>(</w:t>
        <w:t>4</w:t>
        <w:t xml:space="preserve">)  </w:t>
      </w:r>
      <w:r>
        <w:rPr/>
      </w:r>
      <w:r>
        <w:t xml:space="preserve">The offices of municipal clerks and registrars;</w:t>
      </w:r>
    </w:p>
    <w:p>
      <w:pPr>
        <w:jc w:val="both"/>
        <w:spacing w:before="100" w:after="0"/>
        <w:ind w:start="1080"/>
      </w:pPr>
      <w:r>
        <w:rPr/>
        <w:t>(</w:t>
        <w:t>5</w:t>
        <w:t xml:space="preserve">)  </w:t>
      </w:r>
      <w:r>
        <w:rPr/>
      </w:r>
      <w:r>
        <w:t xml:space="preserve">The Department of Labor, Bureau of Rehabilitation Services; and</w:t>
      </w:r>
    </w:p>
    <w:p>
      <w:pPr>
        <w:jc w:val="both"/>
        <w:spacing w:before="100" w:after="0"/>
        <w:ind w:start="1080"/>
      </w:pPr>
      <w:r>
        <w:rPr/>
        <w:t>(</w:t>
        <w:t>6</w:t>
        <w:t xml:space="preserve">)  </w:t>
      </w:r>
      <w:r>
        <w:rPr/>
      </w:r>
      <w:r>
        <w:t xml:space="preserve">All state agencies that provide state-funded programs primarily engaged in providing services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398, Pt. OO,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§3 (AMD).]</w:t>
      </w:r>
    </w:p>
    <w:p>
      <w:pPr>
        <w:jc w:val="both"/>
        <w:spacing w:before="100" w:after="0"/>
        <w:ind w:start="360"/>
        <w:ind w:firstLine="360"/>
      </w:pPr>
      <w:r>
        <w:rPr>
          <w:b/>
        </w:rPr>
        <w:t>2</w:t>
        <w:t xml:space="preserve">.  </w:t>
      </w:r>
      <w:r>
        <w:rPr>
          <w:b/>
        </w:rPr>
        <w:t xml:space="preserve">Voter registration.</w:t>
        <w:t xml:space="preserve"> </w:t>
      </w:r>
      <w:r>
        <w:t xml:space="preserve"> </w:t>
      </w:r>
      <w:r>
        <w:t xml:space="preserve">The agencies designated in </w:t>
      </w:r>
      <w:r>
        <w:t>subsection 1</w:t>
      </w:r>
      <w:r>
        <w:t xml:space="preserve"> shall provide voter registration by January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PL 1995, c. 418, §A39 (AMD). PL 2003, c. 407, §14 (AMD). PL 2003, c. 689, §B6 (REV). PL 2015, c. 447, §6 (AMD). PL 2021, c. 398, Pt. OO,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 Designated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Designated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§181. DESIGNATED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