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Automatic registration by source agencies other than the bureau</w:t>
      </w:r>
    </w:p>
    <w:p>
      <w:pPr>
        <w:jc w:val="both"/>
        <w:spacing w:before="100" w:after="0"/>
        <w:ind w:start="360"/>
        <w:ind w:firstLine="360"/>
      </w:pPr>
      <w:r>
        <w:rPr>
          <w:b/>
        </w:rPr>
        <w:t>1</w:t>
        <w:t xml:space="preserve">.  </w:t>
      </w:r>
      <w:r>
        <w:rPr>
          <w:b/>
        </w:rPr>
        <w:t xml:space="preserve">Designation of source agencies.</w:t>
        <w:t xml:space="preserve"> </w:t>
      </w:r>
      <w:r>
        <w:t xml:space="preserve"> </w:t>
      </w:r>
      <w:r>
        <w:t xml:space="preserve">The Secretary of State may designate a state agency or department as a source agency if the Secretary of State verifies that the agency or department, as part of the normal course of business of that agency or department, collects documents that provide proof of voter eligibility.  The Secretary of State may designate as source agencies other entities designated by Section 7 of the National Voter Registration Act of 1993, 52 United States Code, Section 20506, including, but not limited to, public or private universities or colleges or entities that provide services to persons with disabilities, as long as those entities, as part of the entities' normal course of business, collect documents that provide proof of voter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Automatic registration.</w:t>
        <w:t xml:space="preserve"> </w:t>
      </w:r>
      <w:r>
        <w:t xml:space="preserve"> </w:t>
      </w:r>
      <w:r>
        <w:t xml:space="preserve">An agency designated as a source agency pursuant to this section shall follow the procedures established by the Secretary of State by rule for automatic voter registration.  Those procedures, to the extent possible, must be the same as the procedures for automatic voter registration by the bureau under </w:t>
      </w:r>
      <w:r>
        <w:t>section 232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 Automatic registration by source agencies other than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Automatic registration by source agencies other than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§233. AUTOMATIC REGISTRATION BY SOURCE AGENCIES OTHER THAN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