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§372. NOMINEES; 60 DAYS OR MORE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