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State Senators</w:t>
      </w:r>
    </w:p>
    <w:p>
      <w:pPr>
        <w:jc w:val="both"/>
        <w:spacing w:before="100" w:after="100"/>
        <w:ind w:start="360"/>
        <w:ind w:firstLine="360"/>
      </w:pPr>
      <w:r>
        <w:rPr/>
      </w:r>
      <w:r>
        <w:rPr/>
      </w:r>
      <w:r>
        <w:t xml:space="preserve">When there is a vacancy in the office of State Senator,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§56 (AMD). PL 2021, c. 570,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 State Senators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State Senators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§381. STATE SENATORS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