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1625</w:t>
      </w:r>
    </w:p>
    <w:p>
      <w:pPr>
        <w:jc w:val="center"/>
        <w:ind w:start="360"/>
        <w:spacing w:before="300" w:after="300"/>
      </w:pPr>
      <w:r>
        <w:rPr>
          <w:b/>
        </w:rPr>
        <w:t xml:space="preserve">PERSONAL CARE ASSISTANCE SERVICES FOR SEVERELY PHYSICALLY DISABLED ADULTS</w:t>
      </w:r>
    </w:p>
    <w:p>
      <w:pPr>
        <w:jc w:val="both"/>
        <w:spacing w:before="100" w:after="100"/>
        <w:ind w:start="1080" w:hanging="720"/>
      </w:pPr>
      <w:r>
        <w:rPr>
          <w:b/>
        </w:rPr>
        <w:t>§</w:t>
        <w:t>7341</w:t>
        <w:t xml:space="preserve">.  </w:t>
      </w:r>
      <w:r>
        <w:rPr>
          <w:b/>
        </w:rPr>
        <w:t xml:space="preserve">Program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 PL 1993, c. 708, §I2 (RP). </w:t>
      </w:r>
    </w:p>
    <w:p>
      <w:pPr>
        <w:jc w:val="both"/>
        <w:spacing w:before="100" w:after="100"/>
        <w:ind w:start="1080" w:hanging="720"/>
      </w:pPr>
      <w:r>
        <w:rPr>
          <w:b/>
        </w:rPr>
        <w:t>§</w:t>
        <w:t>7342</w:t>
        <w:t xml:space="preserve">.  </w:t>
      </w:r>
      <w:r>
        <w:rPr>
          <w:b/>
        </w:rPr>
        <w:t xml:space="preserve">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 PL 1985, c. 34, §4 (AMD). PL 1987, c. 845, §2 (AMD). PL 1993, c. 410, §I15 (AMD). PL 1993, c. 708, §I2 (RP). </w:t>
      </w:r>
    </w:p>
    <w:p>
      <w:pPr>
        <w:jc w:val="both"/>
        <w:spacing w:before="100" w:after="100"/>
        <w:ind w:start="1080" w:hanging="720"/>
      </w:pPr>
      <w:r>
        <w:rPr>
          <w:b/>
        </w:rPr>
        <w:t>§</w:t>
        <w:t>7343</w:t>
        <w:t xml:space="preserve">.  </w:t>
      </w:r>
      <w:r>
        <w:rPr>
          <w:b/>
        </w:rPr>
        <w:t xml:space="preserve">Evaluation teams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 PL 1987, c. 845, §3 (AMD). PL 1993, c. 708, §I2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1625. PERSONAL CARE ASSISTANCE SERVICES FOR SEVERELY PHYSICALLY DISABLED ADULTS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1625. PERSONAL CARE ASSISTANCE SERVICES FOR SEVERELY PHYSICALLY DISABLED ADULTS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1625. PERSONAL CARE ASSISTANCE SERVICES FOR SEVERELY PHYSICALLY DISABLED ADULTS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