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405-B</w:t>
      </w:r>
    </w:p>
    <w:p>
      <w:pPr>
        <w:jc w:val="center"/>
        <w:ind w:start="360"/>
        <w:spacing w:before="300" w:after="300"/>
      </w:pPr>
      <w:r>
        <w:rPr>
          <w:b/>
        </w:rPr>
        <w:t xml:space="preserve">LIMITATION ON PAYMENTS TO HEALTH CARE INSTITUTIONS</w:t>
      </w:r>
    </w:p>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1863</w:t>
        <w:t xml:space="preserve">.  </w:t>
      </w:r>
      <w:r>
        <w:rPr>
          <w:b/>
        </w:rPr>
        <w:t xml:space="preserve">Recovery of state funds</w:t>
      </w:r>
    </w:p>
    <w:p>
      <w:pPr>
        <w:jc w:val="both"/>
        <w:spacing w:before="100" w:after="100"/>
        <w:ind w:start="360"/>
        <w:ind w:firstLine="360"/>
      </w:pPr>
      <w:r>
        <w:rPr/>
      </w:r>
      <w:r>
        <w:rPr/>
      </w:r>
      <w:r>
        <w:t xml:space="preserve">Upon notification that a health care institution has paid an amount for a disallowed expenditure, the department shall make a determination as to the amount of the disallowed expenditure.  The department shall withhold an amount equal to a proportional share of the amount of the disallowed expenditure, according to a schedule determined by the department, from future payments of medical assistance reimbursements to be received by the health care institution.  If that agency or court determination of a violation is under appeal, the withholding shall be stayed pending a final adverse decision against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1864</w:t>
        <w:t xml:space="preserve">.  </w:t>
      </w:r>
      <w:r>
        <w:rPr>
          <w:b/>
        </w:rPr>
        <w:t xml:space="preserve">Expenditures not included</w:t>
      </w:r>
    </w:p>
    <w:p>
      <w:pPr>
        <w:jc w:val="both"/>
        <w:spacing w:before="100" w:after="100"/>
        <w:ind w:start="360"/>
        <w:ind w:firstLine="360"/>
      </w:pPr>
      <w:r>
        <w:rPr/>
      </w:r>
      <w:r>
        <w:rPr/>
      </w:r>
      <w:r>
        <w:t xml:space="preserve">To the extent consistent with Medicare and Medicaid law and regulation, disallowed expenditures shall not include amounts paid to any person for services rendered as follows: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360"/>
        <w:ind w:firstLine="360"/>
      </w:pPr>
      <w:r>
        <w:rPr>
          <w:b/>
        </w:rPr>
        <w:t>1</w:t>
        <w:t xml:space="preserve">.  </w:t>
      </w:r>
      <w:r>
        <w:rPr>
          <w:b/>
        </w:rPr>
        <w:t xml:space="preserve">Unfair labor practice.</w:t>
        <w:t xml:space="preserve"> </w:t>
      </w:r>
      <w:r>
        <w:t xml:space="preserve"> </w:t>
      </w:r>
      <w:r>
        <w:t xml:space="preserve">In the commission of any unfair labor practice out of necessity to obtain judicial review of a unit determination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Contract negotiations.</w:t>
        <w:t xml:space="preserve"> </w:t>
      </w:r>
      <w:r>
        <w:t xml:space="preserve"> </w:t>
      </w:r>
      <w:r>
        <w:t xml:space="preserve">Reasonable expenses for contract negotiations or preparations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Disputes concerning contracts.</w:t>
        <w:t xml:space="preserve"> </w:t>
      </w:r>
      <w:r>
        <w:t xml:space="preserve"> </w:t>
      </w:r>
      <w:r>
        <w:t xml:space="preserve">Reasonable expenses associated with disputes concerning the interpretation of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Attorneys' fees.</w:t>
        <w:t xml:space="preserve"> </w:t>
      </w:r>
      <w:r>
        <w:t xml:space="preserve"> </w:t>
      </w:r>
      <w:r>
        <w:t xml:space="preserve">Expenses for attorneys' fees arising out of a court or agency proceeding or appeal or in preparation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5</w:t>
        <w:t xml:space="preserve">.  </w:t>
      </w:r>
      <w:r>
        <w:rPr>
          <w:b/>
        </w:rPr>
        <w:t xml:space="preserve">Educational instruction.</w:t>
        <w:t xml:space="preserve"> </w:t>
      </w:r>
      <w:r>
        <w:t xml:space="preserve"> </w:t>
      </w:r>
      <w:r>
        <w:t xml:space="preserve">Reasonable expenses for educational instruction of supervisors or management employees concerning state or federal labor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405-B.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