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 Maine Center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2</w:t>
        <w:t xml:space="preserve">.  </w:t>
      </w:r>
      <w:r>
        <w:rPr>
          <w:b/>
        </w:rPr>
        <w:t xml:space="preserve">Expedited partner therapy.</w:t>
        <w:t xml:space="preserve"> </w:t>
      </w:r>
      <w:r>
        <w:t xml:space="preserve"> </w:t>
      </w:r>
      <w:r>
        <w:t xml:space="preserve">"Expedited partner therapy" means prescribing, dispensing, furnishing or otherwise providing prescription antibiotic drugs to the sexual partner or partners of a person clinically diagnosed as infected with a sexually transmitted disease without physical examination of the partner or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3</w:t>
        <w:t xml:space="preserve">.  </w:t>
      </w:r>
      <w:r>
        <w:rPr>
          <w:b/>
        </w:rPr>
        <w:t xml:space="preserve">Health care professional.</w:t>
        <w:t xml:space="preserve"> </w:t>
      </w:r>
      <w:r>
        <w:t xml:space="preserve"> </w:t>
      </w:r>
      <w:r>
        <w:t xml:space="preserve">"Health care professional" means an allopathic physician licensed pursuant to </w:t>
      </w:r>
      <w:r>
        <w:t>Title 32, chapter 48</w:t>
      </w:r>
      <w:r>
        <w:t xml:space="preserve">, an osteopathic physician licensed pursuant to </w:t>
      </w:r>
      <w:r>
        <w:t>Title 32, chapter 36</w:t>
      </w:r>
      <w:r>
        <w:t xml:space="preserve">, a physician assistant licensed pursuant to </w:t>
      </w:r>
      <w:r>
        <w:t>Title 32, chapter 36</w:t>
      </w:r>
      <w:r>
        <w:t xml:space="preserve"> or </w:t>
      </w:r>
      <w:r>
        <w:t>48</w:t>
      </w:r>
      <w:r>
        <w:t xml:space="preserve">, an advanced practice registered nurse who has a written collaborative agreement with a collaborating physician that authorizes the provision of sexually transmitted disease therapy or expedited partner therapy or an advanced practice registered nurse who possesses appropriate clinical privileges in accordance with </w:t>
      </w:r>
      <w:r>
        <w:t>Title 32, 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§5 (AMD).]</w:t>
      </w:r>
    </w:p>
    <w:p>
      <w:pPr>
        <w:jc w:val="both"/>
        <w:spacing w:before="100" w:after="0"/>
        <w:ind w:start="360"/>
        <w:ind w:firstLine="360"/>
      </w:pPr>
      <w:r>
        <w:rPr>
          <w:b/>
        </w:rPr>
        <w:t>4</w:t>
        <w:t xml:space="preserve">.  </w:t>
      </w:r>
      <w:r>
        <w:rPr>
          <w:b/>
        </w:rPr>
        <w:t xml:space="preserve">Sexually transmitted disease.</w:t>
        <w:t xml:space="preserve"> </w:t>
      </w:r>
      <w:r>
        <w:t xml:space="preserve"> </w:t>
      </w:r>
      <w:r>
        <w:t xml:space="preserve">"Sexually transmitted disease" means a bacterial, viral, fungal or parasitic disease determined by rule of the department to be sexually transmitted, to be a threat to the public health and welfare and to be a disease for which a legitimate public interest will be served by providing for its regulation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 PL 2019, c. 627,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