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Killing or impounding of dogs</w:t>
      </w:r>
    </w:p>
    <w:p>
      <w:pPr>
        <w:jc w:val="both"/>
        <w:spacing w:before="100" w:after="100"/>
        <w:ind w:start="360"/>
        <w:ind w:firstLine="360"/>
      </w:pPr>
      <w:r>
        <w:rPr/>
      </w:r>
      <w:r>
        <w:rPr/>
      </w:r>
      <w:r>
        <w:t xml:space="preserve">The department may, in the case of an emergency or threatened epidemic of rabies or hydrophobia when in its opinion the health and safety of the people in a community are endangered, issue orders to the mayor of any city or the municipal officers of any town or plantation to have killed any dogs found loose in violation of quarantine regulations and impounded for a period of 72 hours without being claimed by their owner.</w:t>
      </w:r>
    </w:p>
    <w:p>
      <w:pPr>
        <w:jc w:val="both"/>
        <w:spacing w:before="100" w:after="100"/>
        <w:ind w:start="360"/>
        <w:ind w:firstLine="360"/>
      </w:pPr>
      <w:r>
        <w:rPr/>
      </w:r>
      <w:r>
        <w:rPr/>
      </w:r>
      <w:r>
        <w:t xml:space="preserve">The mayor of any city or the municipal officers of any town or plantation shall forthwith direct that such dogs be killed by a police officer or constable.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 Killing or impounding of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Killing or impounding of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§1311. KILLING OR IMPOUNDING OF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