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Smoking in vehicles when minor under 16 years of age is present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591, §1 (NEW). PL 2007, c. 591, §2 (AFF). PL 2017, c. 165,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§1549. Smoking in vehicles when minor under 16 years of age is present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Smoking in vehicles when minor under 16 years of age is present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§1549. SMOKING IN VEHICLES WHEN MINOR UNDER 16 YEARS OF AGE IS PRESENT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