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1585</w:t>
        <w:t xml:space="preserve">.  </w:t>
      </w:r>
      <w:r>
        <w:rPr>
          <w:b/>
        </w:rPr>
        <w:t xml:space="preserve">Rules and regulations</w:t>
      </w:r>
    </w:p>
    <w:p>
      <w:pPr>
        <w:jc w:val="both"/>
        <w:spacing w:before="100" w:after="100"/>
        <w:ind w:start="360"/>
        <w:ind w:firstLine="360"/>
      </w:pPr>
      <w:r>
        <w:rPr/>
      </w:r>
      <w:r>
        <w:rPr/>
      </w:r>
      <w:r>
        <w:t xml:space="preserve">The department shall have the authority to promulgate rules and regulations as are necessary to promptly and effectively enforce this chapter.</w:t>
      </w:r>
      <w:r>
        <w:t xml:space="preserve">  </w:t>
      </w:r>
      <w:r xmlns:wp="http://schemas.openxmlformats.org/drawingml/2010/wordprocessingDrawing" xmlns:w15="http://schemas.microsoft.com/office/word/2012/wordml">
        <w:rPr>
          <w:rFonts w:ascii="Arial" w:hAnsi="Arial" w:cs="Arial"/>
          <w:sz w:val="22"/>
          <w:szCs w:val="22"/>
        </w:rPr>
        <w:t xml:space="preserve">[PL 1977, c. 696, §185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§185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§1585. Rules and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§1585. Rules and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§1585. RULES AND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