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2034</w:t>
        <w:t xml:space="preserve">.  </w:t>
      </w:r>
      <w:r>
        <w:rPr>
          <w:b/>
        </w:rPr>
        <w:t xml:space="preserve">Records</w:t>
      </w:r>
    </w:p>
    <w:p>
      <w:pPr>
        <w:jc w:val="both"/>
        <w:spacing w:before="100" w:after="100"/>
        <w:ind w:start="360"/>
        <w:ind w:firstLine="360"/>
      </w:pPr>
      <w:r>
        <w:rPr/>
      </w:r>
      <w:r>
        <w:rPr/>
      </w:r>
      <w:r>
        <w:t xml:space="preserve">Records involving laboratory services and copies of reports of laboratory tests shall be kept in a manner satisfactory to the department and shall be available at all times for inspection by its representative.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