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2087</w:t>
        <w:t xml:space="preserve">.  </w:t>
      </w:r>
      <w:r>
        <w:rPr>
          <w:b/>
        </w:rPr>
        <w:t xml:space="preserve">Rulemaking</w:t>
      </w:r>
    </w:p>
    <w:p>
      <w:pPr>
        <w:jc w:val="both"/>
        <w:spacing w:before="100" w:after="100"/>
        <w:ind w:start="360"/>
        <w:ind w:firstLine="360"/>
      </w:pPr>
      <w:r>
        <w:rPr/>
      </w:r>
      <w:r>
        <w:rPr/>
      </w:r>
      <w:r>
        <w:t xml:space="preserve">The bureau shall implement this chapter pursuant to rules adopted in accordance with the Maine Administrative Procedure Act.  The rules must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360"/>
        <w:ind w:firstLine="360"/>
      </w:pPr>
      <w:r>
        <w:rPr>
          <w:b/>
        </w:rPr>
        <w:t>1</w:t>
        <w:t xml:space="preserve">.  </w:t>
      </w:r>
      <w:r>
        <w:rPr>
          <w:b/>
        </w:rPr>
        <w:t xml:space="preserve">Administration.</w:t>
        <w:t xml:space="preserve"> </w:t>
      </w:r>
      <w:r>
        <w:t xml:space="preserve"> </w:t>
      </w:r>
      <w:r>
        <w:t xml:space="preserve">Standards and procedures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2</w:t>
        <w:t xml:space="preserve">.  </w:t>
      </w:r>
      <w:r>
        <w:rPr>
          <w:b/>
        </w:rPr>
        <w:t xml:space="preserve">Exceptions.</w:t>
        <w:t xml:space="preserve"> </w:t>
      </w:r>
      <w:r>
        <w:t xml:space="preserve"> </w:t>
      </w:r>
      <w:r>
        <w:t xml:space="preserve">Procedures and criteria for exceptions to the prohibitions set forth in </w:t>
      </w:r>
      <w:r>
        <w:t>section 2085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3</w:t>
        <w:t xml:space="preserve">.  </w:t>
      </w:r>
      <w:r>
        <w:rPr>
          <w:b/>
        </w:rPr>
        <w:t xml:space="preserve">Compliance.</w:t>
        <w:t xml:space="preserve"> </w:t>
      </w:r>
      <w:r>
        <w:t xml:space="preserve"> </w:t>
      </w:r>
      <w:r>
        <w:t xml:space="preserve">Procedures and criteria for determining practical compliance with the community needs and alternative financing criteria in </w:t>
      </w:r>
      <w:r>
        <w:t>section 2085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4</w:t>
        <w:t xml:space="preserve">.  </w:t>
      </w:r>
      <w:r>
        <w:rPr>
          <w:b/>
        </w:rPr>
        <w:t xml:space="preserve">Complete opinion.</w:t>
        <w:t xml:space="preserve"> </w:t>
      </w:r>
      <w:r>
        <w:t xml:space="preserve"> </w:t>
      </w:r>
      <w:r>
        <w:t xml:space="preserve">Procedures and criteria for determining when a written request for an opinion set forth in </w:t>
      </w:r>
      <w:r>
        <w:t>section 2085</w:t>
      </w:r>
      <w:r>
        <w:t xml:space="preserve"> is complete;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5</w:t>
        <w:t xml:space="preserve">.  </w:t>
      </w:r>
      <w:r>
        <w:rPr>
          <w:b/>
        </w:rPr>
        <w:t xml:space="preserve">Applicability.</w:t>
        <w:t xml:space="preserve"> </w:t>
      </w:r>
      <w:r>
        <w:t xml:space="preserve"> </w:t>
      </w:r>
      <w:r>
        <w:t xml:space="preserve">Procedures and criteria for advising health care practitioners of the applicability of this chapter to practices pursuant to written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§2087.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