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Sale of horsemeat prohibited</w:t>
      </w:r>
    </w:p>
    <w:p>
      <w:pPr>
        <w:jc w:val="both"/>
        <w:spacing w:before="100" w:after="100"/>
        <w:ind w:start="360"/>
        <w:ind w:firstLine="360"/>
      </w:pPr>
      <w:r>
        <w:rPr/>
      </w:r>
      <w:r>
        <w:rPr/>
      </w:r>
      <w:r>
        <w:t xml:space="preserve">A person, firm, corporation or officer, agent or employee thereof within the State may not transport, receive for transportation, sell or offer for sale or distribution any equine meat or food products thereof or serve, expose or offer for sale or distribution, either in any public place or elsewhere, any equine meat or products containing equine meat.</w:t>
      </w:r>
      <w:r>
        <w:t xml:space="preserve">  </w:t>
      </w:r>
      <w:r xmlns:wp="http://schemas.openxmlformats.org/drawingml/2010/wordprocessingDrawing" xmlns:w15="http://schemas.microsoft.com/office/word/2012/wordml">
        <w:rPr>
          <w:rFonts w:ascii="Arial" w:hAnsi="Arial" w:cs="Arial"/>
          <w:sz w:val="22"/>
          <w:szCs w:val="22"/>
        </w:rPr>
        <w:t xml:space="preserve">[PL 2021, c. 64, §2 (AMD).]</w:t>
      </w:r>
    </w:p>
    <w:p>
      <w:pPr>
        <w:jc w:val="both"/>
        <w:spacing w:before="100" w:after="100"/>
        <w:ind w:start="360"/>
        <w:ind w:firstLine="360"/>
      </w:pPr>
      <w:r>
        <w:rPr/>
      </w:r>
      <w:r>
        <w:rPr/>
      </w:r>
      <w:r>
        <w:t xml:space="preserve">The Commissioner of Agriculture, Conservation and Forestry shall by adequate inspection see that the requirements of this section are carried out.</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A person, firm or corporation that violates any of the provisions of this section commits a civil violation for which a fine of not more than $100 for the first offense and a fine of not more than $200 for each subsequent offense must be adjudged, and the District and Superior Courts have concurrent jurisdiction of the offense.</w:t>
      </w:r>
      <w:r>
        <w:t xml:space="preserve">  </w:t>
      </w:r>
      <w:r xmlns:wp="http://schemas.openxmlformats.org/drawingml/2010/wordprocessingDrawing" xmlns:w15="http://schemas.microsoft.com/office/word/2012/wordml">
        <w:rPr>
          <w:rFonts w:ascii="Arial" w:hAnsi="Arial" w:cs="Arial"/>
          <w:sz w:val="22"/>
          <w:szCs w:val="22"/>
        </w:rPr>
        <w:t xml:space="preserve">[PL 2021, c. 64,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PL 2021, c. 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§2163. Sale of horsemeat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Sale of horsemeat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§2163. SALE OF HORSEMEAT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