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2204-D</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1977, c. 696, §188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