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2660-S</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w:pPr>
        <w:jc w:val="both"/>
        <w:spacing w:before="100" w:after="0"/>
        <w:ind w:start="360"/>
        <w:ind w:firstLine="360"/>
      </w:pPr>
      <w:r>
        <w:rPr>
          <w:b/>
        </w:rPr>
        <w:t>1</w:t>
        <w:t xml:space="preserve">.  </w:t>
      </w:r>
      <w:r>
        <w:rPr>
          <w:b/>
        </w:rPr>
        <w:t xml:space="preserve">Private drinking water well.</w:t>
        <w:t xml:space="preserve"> </w:t>
      </w:r>
      <w:r>
        <w:t xml:space="preserve"> </w:t>
      </w:r>
      <w:r>
        <w:t xml:space="preserve">"Private drinking water well" has the same meaning as in </w:t>
      </w:r>
      <w:r>
        <w:t>Title 38, section 1392,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