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3173-C</w:t>
        <w:t xml:space="preserve">.  </w:t>
      </w:r>
      <w:r>
        <w:rPr>
          <w:b/>
        </w:rPr>
        <w:t xml:space="preserve">Copayments</w:t>
      </w:r>
    </w:p>
    <w:p>
      <w:pPr>
        <w:jc w:val="both"/>
        <w:spacing w:before="100" w:after="0"/>
        <w:ind w:start="360"/>
        <w:ind w:firstLine="360"/>
      </w:pPr>
      <w:r>
        <w:rPr>
          <w:b/>
        </w:rPr>
        <w:t>1</w:t>
        <w:t xml:space="preserve">.  </w:t>
      </w:r>
      <w:r>
        <w:rPr>
          <w:b/>
        </w:rPr>
        <w:t xml:space="preserve">Authorization required.</w:t>
        <w:t xml:space="preserve"> </w:t>
      </w:r>
      <w:r>
        <w:t xml:space="preserve"> </w:t>
      </w:r>
      <w:r>
        <w:t xml:space="preserve">The department may not require any MaineCare member to make any payment toward the cost of a MaineCare service unless that payment is specifically authorized by this section, except that any copayment or premium expressly approved by the federal Secretary of the Department of Health and Human Services as part of a waiver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§5 (AMD).]</w:t>
      </w:r>
    </w:p>
    <w:p>
      <w:pPr>
        <w:jc w:val="both"/>
        <w:spacing w:before="100" w:after="0"/>
        <w:ind w:start="360"/>
        <w:ind w:firstLine="360"/>
      </w:pPr>
      <w:r>
        <w:rPr>
          <w:b/>
        </w:rPr>
        <w:t>2</w:t>
        <w:t xml:space="preserve">.  </w:t>
      </w:r>
      <w:r>
        <w:rPr>
          <w:b/>
        </w:rPr>
        <w:t xml:space="preserve">Prescription drug services.</w:t>
        <w:t xml:space="preserve"> </w:t>
      </w:r>
      <w:r>
        <w:t xml:space="preserve"> </w:t>
      </w:r>
      <w:r>
        <w:t xml:space="preserve">Total copayments must be capped per member per month at no more than the dollar amount equivalent to 10 times the copayment amount. If a member is prescribed a drug in a quantity specifically intended by the provider or pharmacist, for the recipient's health and welfare, to last less than one month, only one payment for that drug for that month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546, §1 (AMD).]</w:t>
      </w:r>
    </w:p>
    <w:p>
      <w:pPr>
        <w:jc w:val="both"/>
        <w:spacing w:before="100" w:after="100"/>
        <w:ind w:start="360"/>
        <w:ind w:firstLine="360"/>
      </w:pPr>
      <w:r>
        <w:rPr>
          <w:b/>
        </w:rPr>
        <w:t>3</w:t>
        <w:t xml:space="preserve">.  </w:t>
      </w:r>
      <w:r>
        <w:rPr>
          <w:b/>
        </w:rPr>
        <w:t xml:space="preserve">Exemptions.</w:t>
        <w:t xml:space="preserve"> </w:t>
      </w:r>
      <w:r>
        <w:t xml:space="preserve"> </w:t>
      </w:r>
      <w:r>
        <w:t xml:space="preserve">No copayment may be imposed with respect to the following services:</w:t>
      </w:r>
    </w:p>
    <w:p>
      <w:pPr>
        <w:jc w:val="both"/>
        <w:spacing w:before="100" w:after="0"/>
        <w:ind w:start="720"/>
      </w:pPr>
      <w:r>
        <w:rPr/>
        <w:t>A</w:t>
        <w:t xml:space="preserve">.  </w:t>
      </w:r>
      <w:r>
        <w:rPr/>
      </w:r>
      <w:r>
        <w:t xml:space="preserve">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B</w:t>
        <w:t xml:space="preserve">.  </w:t>
      </w:r>
      <w:r>
        <w:rPr/>
      </w:r>
      <w:r>
        <w:t xml:space="preserve">Services furnished to individuals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C</w:t>
        <w:t xml:space="preserve">.  </w:t>
      </w:r>
      <w:r>
        <w:rPr/>
      </w:r>
      <w:r>
        <w:t xml:space="preserve">Services furnished to any individual who is an inpatient in a hospital, nursing facility or other institution, if that individual is required, as a condition of receiving services in that institution, to spend for costs of care all but a minimal amount of income required for personal needs;</w:t>
      </w:r>
      <w:r>
        <w:t xml:space="preserve">  </w:t>
      </w:r>
      <w:r xmlns:wp="http://schemas.openxmlformats.org/drawingml/2010/wordprocessingDrawing" xmlns:w15="http://schemas.microsoft.com/office/word/2012/wordml">
        <w:rPr>
          <w:rFonts w:ascii="Arial" w:hAnsi="Arial" w:cs="Arial"/>
          <w:sz w:val="22"/>
          <w:szCs w:val="22"/>
        </w:rPr>
        <w:t xml:space="preserve">[PL 1991, c. 780, Pt. R, §3 (AMD).]</w:t>
      </w:r>
    </w:p>
    <w:p>
      <w:pPr>
        <w:jc w:val="both"/>
        <w:spacing w:before="100" w:after="0"/>
        <w:ind w:start="720"/>
      </w:pPr>
      <w:r>
        <w:rPr/>
        <w:t>D</w:t>
        <w:t xml:space="preserve">.  </w:t>
      </w:r>
      <w:r>
        <w:rPr/>
      </w:r>
      <w:r>
        <w:t xml:space="preserve">Services furnished to pregnant women, and services furnished during the post-partum phase of maternity care to the extent permitted by federal law;</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E</w:t>
        <w:t xml:space="preserve">.  </w:t>
      </w:r>
      <w:r>
        <w:rPr/>
      </w:r>
      <w:r>
        <w:t xml:space="preserve">Emergency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§2 (RP).]</w:t>
      </w:r>
    </w:p>
    <w:p>
      <w:pPr>
        <w:jc w:val="both"/>
        <w:spacing w:before="100" w:after="0"/>
        <w:ind w:start="720"/>
      </w:pPr>
      <w:r>
        <w:rPr/>
        <w:t>G</w:t>
        <w:t xml:space="preserve">.  </w:t>
      </w:r>
      <w:r>
        <w:rPr/>
      </w:r>
      <w:r>
        <w:t xml:space="preserve">Any other service or services required to be exempt under the provisions of the United States Social Security Act, Title XIX and successors to it;</w:t>
      </w:r>
      <w:r>
        <w:t xml:space="preserve">  </w:t>
      </w:r>
      <w:r xmlns:wp="http://schemas.openxmlformats.org/drawingml/2010/wordprocessingDrawing" xmlns:w15="http://schemas.microsoft.com/office/word/2012/wordml">
        <w:rPr>
          <w:rFonts w:ascii="Arial" w:hAnsi="Arial" w:cs="Arial"/>
          <w:sz w:val="22"/>
          <w:szCs w:val="22"/>
        </w:rPr>
        <w:t xml:space="preserve">[PL 2023, c. 546, §3 (AMD).]</w:t>
      </w:r>
    </w:p>
    <w:p>
      <w:pPr>
        <w:jc w:val="both"/>
        <w:spacing w:before="100" w:after="0"/>
        <w:ind w:start="720"/>
      </w:pPr>
      <w:r>
        <w:rPr/>
        <w:t>H</w:t>
        <w:t xml:space="preserve">.  </w:t>
      </w:r>
      <w:r>
        <w:rPr/>
      </w:r>
      <w:r>
        <w:t xml:space="preserve">Primary care services; and</w:t>
      </w:r>
      <w:r>
        <w:t xml:space="preserve">  </w:t>
      </w:r>
      <w:r xmlns:wp="http://schemas.openxmlformats.org/drawingml/2010/wordprocessingDrawing" xmlns:w15="http://schemas.microsoft.com/office/word/2012/wordml">
        <w:rPr>
          <w:rFonts w:ascii="Arial" w:hAnsi="Arial" w:cs="Arial"/>
          <w:sz w:val="22"/>
          <w:szCs w:val="22"/>
        </w:rPr>
        <w:t xml:space="preserve">[PL 2023, c. 546, §4 (NEW).]</w:t>
      </w:r>
    </w:p>
    <w:p>
      <w:pPr>
        <w:jc w:val="both"/>
        <w:spacing w:before="100" w:after="0"/>
        <w:ind w:start="720"/>
      </w:pPr>
      <w:r>
        <w:rPr/>
        <w:t>I</w:t>
        <w:t xml:space="preserve">.  </w:t>
      </w:r>
      <w:r>
        <w:rPr/>
      </w:r>
      <w:r>
        <w:t xml:space="preserve">Community-based behavioral 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546, §§2-5 (AMD).]</w:t>
      </w:r>
    </w:p>
    <w:p>
      <w:pPr>
        <w:jc w:val="both"/>
        <w:spacing w:before="100" w:after="0"/>
        <w:ind w:start="360"/>
        <w:ind w:firstLine="360"/>
      </w:pPr>
      <w:r>
        <w:rPr>
          <w:b/>
        </w:rPr>
        <w:t>4</w:t>
        <w:t xml:space="preserve">.  </w:t>
      </w:r>
      <w:r>
        <w:rPr>
          <w:b/>
        </w:rPr>
        <w:t xml:space="preserve">Persons in state custody.</w:t>
        <w:t xml:space="preserve"> </w:t>
      </w:r>
      <w:r>
        <w:t xml:space="preserve"> </w:t>
      </w:r>
      <w:r>
        <w:t xml:space="preserve">Any copayment imposed on a Medicaid recipient in the custody of the State is to be collected from the state agency having custody of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240 (NEW).]</w:t>
      </w:r>
    </w:p>
    <w:p>
      <w:pPr>
        <w:jc w:val="both"/>
        <w:spacing w:before="100" w:after="0"/>
        <w:ind w:start="360"/>
        <w:ind w:firstLine="360"/>
      </w:pPr>
      <w:r>
        <w:rPr>
          <w:b/>
        </w:rPr>
        <w:t>5</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 Pt. C, §7 (RP).]</w:t>
      </w:r>
    </w:p>
    <w:p>
      <w:pPr>
        <w:jc w:val="both"/>
        <w:spacing w:before="100" w:after="0"/>
        <w:ind w:start="360"/>
        <w:ind w:firstLine="360"/>
      </w:pPr>
      <w:r>
        <w:rPr>
          <w:b/>
        </w:rPr>
        <w:t>6</w:t>
        <w:t xml:space="preserve">.  </w:t>
      </w:r>
      <w:r>
        <w:rPr>
          <w:b/>
        </w:rPr>
        <w:t xml:space="preserve">Designated copayment.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R, §4 (RP); PL 1991, c. 780, Pt. R, §10 (AFF).]</w:t>
      </w:r>
    </w:p>
    <w:p>
      <w:pPr>
        <w:jc w:val="both"/>
        <w:spacing w:before="100" w:after="100"/>
        <w:ind w:start="360"/>
        <w:ind w:firstLine="360"/>
      </w:pPr>
      <w:r>
        <w:rPr>
          <w:b/>
        </w:rPr>
        <w:t>7</w:t>
        <w:t xml:space="preserve">.  </w:t>
      </w:r>
      <w:r>
        <w:rPr>
          <w:b/>
        </w:rPr>
        <w:t xml:space="preserve">Copayments.</w:t>
        <w:t xml:space="preserve"> </w:t>
      </w:r>
      <w:r>
        <w:t xml:space="preserve"> </w:t>
      </w:r>
      <w:r>
        <w:t xml:space="preserve">The department shall consider, in any reduction in reimbursement to providers or imposition of copayments, the need to maintain provider participation in the Medicaid program to the extent required by 42 United States Code, Section 1396a(a)(30)(A) or any successor provision of law.</w:t>
      </w:r>
    </w:p>
    <w:p>
      <w:pPr>
        <w:jc w:val="both"/>
        <w:spacing w:before="100" w:after="0"/>
        <w:ind w:start="360"/>
      </w:pPr>
      <w:r>
        <w:rPr/>
      </w:r>
      <w:r>
        <w:rPr/>
      </w:r>
      <w:r>
        <w:t xml:space="preserve">The department shall maintain copayments on the following services that are nominal in amount and that may contain exclusions per service category:</w:t>
      </w:r>
    </w:p>
    <w:p>
      <w:pPr>
        <w:jc w:val="both"/>
        <w:spacing w:before="100" w:after="0"/>
        <w:ind w:start="720"/>
      </w:pPr>
      <w:r>
        <w:rPr/>
        <w:t>A</w:t>
        <w:t xml:space="preserve">.  </w:t>
      </w:r>
      <w:r>
        <w:rPr/>
      </w:r>
      <w:r>
        <w:t xml:space="preserve">Outpatient hospital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B</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C</w:t>
        <w:t xml:space="preserve">.  </w:t>
      </w:r>
      <w:r>
        <w:rPr/>
      </w:r>
      <w:r>
        <w:t xml:space="preserve">Durable medical equipment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D</w:t>
        <w:t xml:space="preserve">.  </w:t>
      </w:r>
      <w:r>
        <w:rPr/>
      </w:r>
      <w:r>
        <w:t xml:space="preserve">Private duty nursing and personal care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E</w:t>
        <w:t xml:space="preserve">.  </w:t>
      </w:r>
      <w:r>
        <w:rPr/>
      </w:r>
      <w:r>
        <w:t xml:space="preserve">Ambulance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F</w:t>
        <w:t xml:space="preserve">.  </w:t>
      </w:r>
      <w:r>
        <w:rPr/>
      </w:r>
      <w:r>
        <w:t xml:space="preserve">Physical therapy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G</w:t>
        <w:t xml:space="preserve">.  </w:t>
      </w:r>
      <w:r>
        <w:rPr/>
      </w:r>
      <w:r>
        <w:t xml:space="preserve">Occupational therapy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H</w:t>
        <w:t xml:space="preserve">.  </w:t>
      </w:r>
      <w:r>
        <w:rPr/>
      </w:r>
      <w:r>
        <w:t xml:space="preserve">Speech therapy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I</w:t>
        <w:t xml:space="preserve">.  </w:t>
      </w:r>
      <w:r>
        <w:rPr/>
      </w:r>
      <w:r>
        <w:t xml:space="preserve">Podiatry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J</w:t>
        <w:t xml:space="preserve">.  </w:t>
      </w:r>
      <w:r>
        <w:rPr/>
      </w:r>
      <w:r>
        <w:t xml:space="preserve">Psychologist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K</w:t>
        <w:t xml:space="preserve">.  </w:t>
      </w:r>
      <w:r>
        <w:rPr/>
      </w:r>
      <w:r>
        <w:t xml:space="preserve">Chiropractic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L</w:t>
        <w:t xml:space="preserve">.  </w:t>
      </w:r>
      <w:r>
        <w:rPr/>
      </w:r>
      <w:r>
        <w:t xml:space="preserve">Laboratory and x-ray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M</w:t>
        <w:t xml:space="preserve">.  </w:t>
      </w:r>
      <w:r>
        <w:rPr/>
      </w:r>
      <w:r>
        <w:t xml:space="preserve">Optical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N</w:t>
        <w:t xml:space="preserve">.  </w:t>
      </w:r>
      <w:r>
        <w:rPr/>
      </w:r>
      <w:r>
        <w:t xml:space="preserve">Optometric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§6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§6 (RP).]</w:t>
      </w:r>
    </w:p>
    <w:p>
      <w:pPr>
        <w:jc w:val="both"/>
        <w:spacing w:before="100" w:after="0"/>
        <w:ind w:start="720"/>
      </w:pPr>
      <w:r>
        <w:rPr/>
        <w:t>Q</w:t>
        <w:t xml:space="preserve">.  </w:t>
      </w:r>
      <w:r>
        <w:rPr/>
      </w:r>
      <w:r>
        <w:t xml:space="preserve">Hospital inpatient services; and</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§6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§6 (RP).]</w:t>
      </w:r>
    </w:p>
    <w:p>
      <w:pPr>
        <w:jc w:val="both"/>
        <w:spacing w:before="100" w:after="0"/>
        <w:ind w:start="720"/>
      </w:pPr>
      <w:r>
        <w:rPr/>
        <w:t>T</w:t>
        <w:t xml:space="preserve">.  </w:t>
      </w:r>
      <w:r>
        <w:rPr/>
      </w:r>
      <w:r>
        <w:t xml:space="preserve">Prescription drug services.</w:t>
      </w:r>
      <w:r>
        <w:t xml:space="preserve">  </w:t>
      </w:r>
      <w:r xmlns:wp="http://schemas.openxmlformats.org/drawingml/2010/wordprocessingDrawing" xmlns:w15="http://schemas.microsoft.com/office/word/2012/wordml">
        <w:rPr>
          <w:rFonts w:ascii="Arial" w:hAnsi="Arial" w:cs="Arial"/>
          <w:sz w:val="22"/>
          <w:szCs w:val="22"/>
        </w:rPr>
        <w:t xml:space="preserve">[PL 2023, c. 546,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546, §6 (AMD).]</w:t>
      </w:r>
    </w:p>
    <w:p>
      <w:pPr>
        <w:jc w:val="both"/>
        <w:spacing w:before="100" w:after="0"/>
        <w:ind w:start="360"/>
        <w:ind w:firstLine="360"/>
      </w:pPr>
      <w:r>
        <w:rPr>
          <w:b/>
        </w:rPr>
        <w:t>8</w:t>
        <w:t xml:space="preserve">.  </w:t>
      </w:r>
      <w:r>
        <w:rPr>
          <w:b/>
        </w:rPr>
        <w:t xml:space="preserve">Notification.</w:t>
        <w:t xml:space="preserve"> </w:t>
      </w:r>
      <w:r>
        <w:t xml:space="preserve"> </w:t>
      </w:r>
      <w:r>
        <w:t xml:space="preserve">The department shall notify each MaineCare member who is subject to the copayment requirement in </w:t>
      </w:r>
      <w:r>
        <w:t>subsection 2</w:t>
      </w:r>
      <w:r>
        <w:t xml:space="preserve"> of the copayment requirements, any exemptions and limitations prior to coding the member's information for required copayments and shall notify the member again during annual recertification of eligibility. The department shall publish a list of all copayments and amounts by service category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§A24 (NEW). PL 1983, c. 240 (RPR). PL 1991, c. 528, §§P10,11 (AMD). PL 1991, c. 528, §RRR (AFF). PL 1991, c. 591, §§P10,11 (AMD). PL 1991, c. 622, §M11 (AMD). PL 1991, c. 780, §§R3,4 (AMD). PL 1991, c. 780, §R10 (AFF). PL 1993, c. 6, §§C5-8 (AMD). PL 1993, c. 410, §§I8,9 (AMD). PL 2003, c. 20, §§K5-8 (AMD). PL 2003, c. 451, §H1 (AMD). PL 2003, c. 451, §H3 (AFF). PL 2007, c. 240, Pt. GGG, §1 (AMD). PL 2009, c. 415, Pt. A, §12 (AMD). PL 2011, c. 458, §§1, 2 (AMD). PL 2011, c. 458, §4 (AFF). PL 2017, c. 407, Pt. A, §76 (AMD). RR 2021, c. 2, Pt. B, §159 (COR). PL 2023, c. 405, Pt. A, §61 (AMD). PL 2023, c. 546,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§3173-C. Copayments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§3173-C. Copayments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§3173-C. COPAYMENTS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