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3173-G</w:t>
        <w:t xml:space="preserve">.  </w:t>
      </w:r>
      <w:r>
        <w:rPr>
          <w:b/>
        </w:rPr>
        <w:t xml:space="preserve">Medicaid coverage for reproductive health care and family planning services</w:t>
      </w:r>
    </w:p>
    <w:p>
      <w:pPr>
        <w:jc w:val="both"/>
        <w:spacing w:before="100" w:after="0"/>
        <w:ind w:start="360"/>
        <w:ind w:firstLine="360"/>
      </w:pPr>
      <w:r>
        <w:rPr>
          <w:b/>
        </w:rPr>
        <w:t>1</w:t>
        <w:t xml:space="preserve">.  </w:t>
      </w:r>
      <w:r>
        <w:rPr>
          <w:b/>
        </w:rPr>
        <w:t xml:space="preserve">Family planning benefit.</w:t>
        <w:t xml:space="preserve"> </w:t>
      </w:r>
      <w:r>
        <w:t xml:space="preserve"> </w:t>
      </w:r>
      <w:r>
        <w:t xml:space="preserve">The department shall provide for the delivery of federally approved Medicaid services to a qualified adult or adolescent whose individual income is equal to or below 209% of the nonfarm income official poverty line for reproductive health care and family planning services, as described in 42 United States Code, Section 1396d(a)(4)(C), including pregnancy prevention, testing and treatment for sexually transmitted infection or cancer and access to contraception, in accordance with the federal Patient Protection and Affordable Care Act, Public Law 111-148, as amended by the federal Health Care and Education Reconciliation Act of 2010, Public Law 111-152.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w:pPr>
        <w:jc w:val="both"/>
        <w:spacing w:before="100" w:after="0"/>
        <w:ind w:start="360"/>
        <w:ind w:firstLine="360"/>
      </w:pPr>
      <w:r>
        <w:rPr>
          <w:b/>
        </w:rPr>
        <w:t>2</w:t>
        <w:t xml:space="preserve">.  </w:t>
      </w:r>
      <w:r>
        <w:rPr>
          <w:b/>
        </w:rPr>
        <w:t xml:space="preserve">Presumptive eligibility.</w:t>
        <w:t xml:space="preserve"> </w:t>
      </w:r>
      <w:r>
        <w:t xml:space="preserve"> </w:t>
      </w:r>
      <w:r>
        <w:t xml:space="preserve">If a MaineCare provider determines that an adult or adolescent is likely to be eligible for services under this section, the provider must be reimbursed for services provided under this section until the department determines that the adult or adolescent is not eligible.  The department shall implement this subsection in accordance with 42 United States Code, Section 1396r-1.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by </w:t>
      </w:r>
      <w:r>
        <w:t>Title 5, chapter 375, subchapter 2‑A</w:t>
      </w:r>
      <w:r>
        <w:t xml:space="preserve">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356, §1 (NEW). PL 2015, c. 356, §4 (AFF). PL 2019, c. 420,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§3173-G. Medicaid coverage for reproductive health care and family planning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§3173-G. Medicaid coverage for reproductive health care and family planning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§3173-G. MEDICAID COVERAGE FOR REPRODUCTIVE HEALTH CARE AND FAMILY PLANNING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