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3192</w:t>
        <w:t xml:space="preserve">.  </w:t>
      </w:r>
      <w:r>
        <w:rPr>
          <w:b/>
        </w:rPr>
        <w:t xml:space="preserve">Community Health Access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design" means the health care benefits package provided through the Community Health Access Program.</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"Community board" means the local governing board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"Community health plan corporation excess insurance" means insurance that protects a plan offered by a community health plan corporation against higher than expected obligations at retention levels that do not have the effect of making the plan an insured plan.  The issuance of community health access program excess insurance does not constitute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"Complementary health care provider" means a health care professional, including, but not limited to, a massage therapist, naturopath, chiropractor, physical therapist or acupuncturist, who provides care or treatment to a person that complements the care or treatment provided by a primary care physician and is credentialed by a community board.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"Health quality measures" means statistical data that provides information on the quality of health care outcomes for individuals and groups with similar health problems.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"Medical data collection system" means the computerized, systematic collection of individual medical data, including the cost of medical care, that when analyzed provides information on the quality and costs of health care outcomes.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"Micro-employer" means an employer that has an average of 4 or fewer employees eligible for health care benefits in the 12 months preceding its enrollment in a plan offered by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"Out-of-area medical services" means medical care services provided outside of the geographic region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"Program" means the Community Health Access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Community Health Access Program is established within the department to provide comprehensive health care services through local nonprofit community health plan corporations governed by community boards. The program's primary goal is to provide access to health care services to persons without health care insurance or who are underinsured for health care services.  The purpose of the program is to demonstrate the economic and health care benefits of a locally managed, comprehensive health care delivery model. The program's emphasis is on preventive care, healthy lifestyle choices, primary health care and an integrated delivery of health care services supported by a medical data collection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3</w:t>
        <w:t xml:space="preserve">.  </w:t>
      </w:r>
      <w:r>
        <w:rPr>
          <w:b/>
        </w:rPr>
        <w:t xml:space="preserve">Service areas.</w:t>
        <w:t xml:space="preserve"> </w:t>
      </w:r>
      <w:r>
        <w:t xml:space="preserve"> </w:t>
      </w:r>
      <w:r>
        <w:t xml:space="preserve">The department may establish 2 service areas for local plans developed by community health plan corporations in different geographic regions of the State.  A service area established by the department must be an area that serves residents who seek regular primary health care services in conjunction with support from a hospital located in the same geographic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4</w:t>
        <w:t xml:space="preserve">.  </w:t>
      </w:r>
      <w:r>
        <w:rPr>
          <w:b/>
        </w:rPr>
        <w:t xml:space="preserve">Eligible population.</w:t>
        <w:t xml:space="preserve"> </w:t>
      </w:r>
      <w:r>
        <w:t xml:space="preserve"> </w:t>
      </w:r>
      <w:r>
        <w:t xml:space="preserve">This subsection governs eligibility.</w:t>
      </w:r>
    </w:p>
    <w:p>
      <w:pPr>
        <w:jc w:val="both"/>
        <w:spacing w:before="100" w:after="0"/>
        <w:ind w:start="720"/>
      </w:pPr>
      <w:r>
        <w:rPr/>
        <w:t>A</w:t>
        <w:t xml:space="preserve">.  </w:t>
      </w:r>
      <w:r>
        <w:rPr/>
      </w:r>
      <w:r>
        <w:t xml:space="preserve">The following persons may enroll in plans developed by community health plan corporations:</w:t>
      </w:r>
    </w:p>
    <w:p>
      <w:pPr>
        <w:jc w:val="both"/>
        <w:spacing w:before="100" w:after="0"/>
        <w:ind w:start="1080"/>
      </w:pPr>
      <w:r>
        <w:rPr/>
        <w:t>(</w:t>
        <w:t>1</w:t>
        <w:t xml:space="preserve">)  </w:t>
      </w:r>
      <w:r>
        <w:rPr/>
      </w:r>
      <w:r>
        <w:t xml:space="preserve">Micro-employers and their employees;</w:t>
      </w:r>
    </w:p>
    <w:p>
      <w:pPr>
        <w:jc w:val="both"/>
        <w:spacing w:before="100" w:after="0"/>
        <w:ind w:start="1080"/>
      </w:pPr>
      <w:r>
        <w:rPr/>
        <w:t>(</w:t>
        <w:t>2</w:t>
        <w:t xml:space="preserve">)  </w:t>
      </w:r>
      <w:r>
        <w:rPr/>
      </w:r>
      <w:r>
        <w:t xml:space="preserve">Medicaid recipients;</w:t>
      </w:r>
    </w:p>
    <w:p>
      <w:pPr>
        <w:jc w:val="both"/>
        <w:spacing w:before="100" w:after="0"/>
        <w:ind w:start="1080"/>
      </w:pPr>
      <w:r>
        <w:rPr/>
        <w:t>(</w:t>
        <w:t>3</w:t>
        <w:t xml:space="preserve">)  </w:t>
      </w:r>
      <w:r>
        <w:rPr/>
      </w:r>
      <w:r>
        <w:t xml:space="preserve">Self-insured employers and their employees to the extent allowed under the federal Employee Retirement Income Security Act;</w:t>
      </w:r>
    </w:p>
    <w:p>
      <w:pPr>
        <w:jc w:val="both"/>
        <w:spacing w:before="100" w:after="0"/>
        <w:ind w:start="1080"/>
      </w:pPr>
      <w:r>
        <w:rPr/>
        <w:t>(</w:t>
        <w:t>4</w:t>
        <w:t xml:space="preserve">)  </w:t>
      </w:r>
      <w:r>
        <w:rPr/>
      </w:r>
      <w:r>
        <w:t xml:space="preserve">Self-employed persons; and</w:t>
      </w:r>
    </w:p>
    <w:p>
      <w:pPr>
        <w:jc w:val="both"/>
        <w:spacing w:before="100" w:after="0"/>
        <w:ind w:start="1080"/>
      </w:pPr>
      <w:r>
        <w:rPr/>
        <w:t>(</w:t>
        <w:t>5</w:t>
        <w:t xml:space="preserve">)  </w:t>
      </w:r>
      <w:r>
        <w:rPr/>
      </w:r>
      <w:r>
        <w:t xml:space="preserve">Individuals without health care 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Individuals eligible for group health care benefits through an individual's employment or spouse's employment may not enroll.</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5</w:t>
        <w:t xml:space="preserve">.  </w:t>
      </w:r>
      <w:r>
        <w:rPr>
          <w:b/>
        </w:rPr>
        <w:t xml:space="preserve">Community boards.</w:t>
        <w:t xml:space="preserve"> </w:t>
      </w:r>
      <w:r>
        <w:t xml:space="preserve"> </w:t>
      </w:r>
      <w:r>
        <w:t xml:space="preserve">A local community health plan corporation established pursuant to this section is governed by a community board composed of community members.  The board membership must include representation of primary and complementary health care providers, mental health care providers, micro-employers and individuals enrolled in a plan offered by the community health plan corporation.  The community boards shall establish bylaws and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6</w:t>
        <w:t xml:space="preserve">.  </w:t>
      </w:r>
      <w:r>
        <w:rPr>
          <w:b/>
        </w:rPr>
        <w:t xml:space="preserve">Authorized powers.</w:t>
        <w:t xml:space="preserve"> </w:t>
      </w:r>
      <w:r>
        <w:t xml:space="preserve"> </w:t>
      </w:r>
      <w:r>
        <w:t xml:space="preserve">A local community health plan corporation may:</w:t>
      </w:r>
    </w:p>
    <w:p>
      <w:pPr>
        <w:jc w:val="both"/>
        <w:spacing w:before="100" w:after="0"/>
        <w:ind w:start="720"/>
      </w:pPr>
      <w:r>
        <w:rPr/>
        <w:t>A</w:t>
        <w:t xml:space="preserve">.  </w:t>
      </w:r>
      <w:r>
        <w:rPr/>
      </w:r>
      <w:r>
        <w:t xml:space="preserve">Develop a comprehensive health care benefit package that may include, but is not limited to, primary and tertiary health care services, mental health services, complementary health care services, preventive health care services, healthy lifestyle services and pharmaceutical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Develop medical data collection systems that will provide the program with the information necessary to support medical management strategies and will determine the costs and quality outcomes for the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Establish a fee structure sufficient to cover the actuarially determined costs of the comprehensive health care benefit package offered;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Develop a sliding fee schedule based on income to ensure that the fees are affordable for individuals covered by a plan offered by the community health plan corporation.  The corporations are further authorized to establish mandatory minimum contributions by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Collect fees from enrolled individuals and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Solicit and accept funds from private and public sources to subsidize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Develop community preventive care education and wellness programs.  A corporation may coordinate its community preventive care education and wellness programs with schools, employers and other community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Enter into agreements with the department to provide care for individuals covered by the department's Medical Assistance Program in its geographic region and to develop methods to share access to medical information necessary for the program's medical data collection system; and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Enter into agreements with 3rd parties to provide needed services, including, but not limited to, administration, claims processing, customer services, stop-loss insurance, education, out-of-area medical services and other related services and products.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7</w:t>
        <w:t xml:space="preserve">.  </w:t>
      </w:r>
      <w:r>
        <w:rPr>
          <w:b/>
        </w:rPr>
        <w:t xml:space="preserve">Community health plan corporation excess insurance.</w:t>
        <w:t xml:space="preserve"> </w:t>
      </w:r>
      <w:r>
        <w:t xml:space="preserve"> </w:t>
      </w:r>
      <w:r>
        <w:t xml:space="preserve">In order to ensure adequate financial resources to pay for medical services allowed in the benefit plans developed by community health plan corporations, a local community health plan corporation is required to enter into agreements with insurers licensed in this State to obtain community health plan corporation excess insurance and to provide coverage for those portions of the health care benefits package that expose the corporations to financial risks beyond the resources of the corporation.  The department may develop rules to provide further options for community health plan corporations to maintain financial solvency.  Participation in the Medicaid program satisfies the requirement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§1 (AMD).]</w:t>
      </w:r>
    </w:p>
    <w:p>
      <w:pPr>
        <w:jc w:val="both"/>
        <w:spacing w:before="100" w:after="100"/>
        <w:ind w:start="360"/>
        <w:ind w:firstLine="360"/>
      </w:pPr>
      <w:r>
        <w:rPr>
          <w:b/>
        </w:rPr>
        <w:t>8</w:t>
        <w:t xml:space="preserve">.  </w:t>
      </w:r>
      <w:r>
        <w:rPr>
          <w:b/>
        </w:rPr>
        <w:t xml:space="preserve">Cost-sharing agreements.</w:t>
        <w:t xml:space="preserve"> </w:t>
      </w:r>
      <w:r>
        <w:t xml:space="preserve"> </w:t>
      </w:r>
      <w:r>
        <w:t xml:space="preserve">A local community health plan corporation may enter into agreements with private health insurance carriers or the Medicaid program in accordance with the following.</w:t>
      </w:r>
    </w:p>
    <w:p>
      <w:pPr>
        <w:jc w:val="both"/>
        <w:spacing w:before="100" w:after="0"/>
        <w:ind w:start="720"/>
      </w:pPr>
      <w:r>
        <w:rPr/>
        <w:t>A</w:t>
        <w:t xml:space="preserve">.  </w:t>
      </w:r>
      <w:r>
        <w:rPr/>
      </w:r>
      <w:r>
        <w:t xml:space="preserve">A local community health plan corporation may enter into agreements with private health care insurers to cover individual medical costs associated with all or a portion of the costs resulting from the benefit plan or benefit plans offered by the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A local community health plan corporation may enter into agreements with the department to access Medicaid coverage for all or a portion of the individual medical costs resulting from the benefit plan or benefit plans offered by the local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The department may seek a waiver from the Federal Government as necessary to permit funding under the Medicaid program to be used for coverage of Medicaid-eligible individuals enrolled in a plan offered by a community health plan corporation. The department may adopt rules required to implement the waiver in accordance with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I,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§2 (AMD).]</w:t>
      </w:r>
    </w:p>
    <w:p>
      <w:pPr>
        <w:jc w:val="both"/>
        <w:spacing w:before="100" w:after="0"/>
        <w:ind w:start="360"/>
        <w:ind w:firstLine="360"/>
      </w:pPr>
      <w:r>
        <w:rPr>
          <w:b/>
        </w:rPr>
        <w:t>9</w:t>
        <w:t xml:space="preserve">.  </w:t>
      </w:r>
      <w:r>
        <w:rPr>
          <w:b/>
        </w:rPr>
        <w:t xml:space="preserve">Medical and cost data.</w:t>
        <w:t xml:space="preserve"> </w:t>
      </w:r>
      <w:r>
        <w:t xml:space="preserve"> </w:t>
      </w:r>
      <w:r>
        <w:t xml:space="preserve">If Medicaid-eligible individuals are enrolled in the program, the department shall provide medical and cost data to each local community health plan corporation at the community health plan corporation's request in a format usable by the community health plan corporation's medical data collection system for the analysis of health care costs and health care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10</w:t>
        <w:t xml:space="preserve">.  </w:t>
      </w:r>
      <w:r>
        <w:rPr>
          <w:b/>
        </w:rPr>
        <w:t xml:space="preserve">Dissolution or sale.</w:t>
        <w:t xml:space="preserve"> </w:t>
      </w:r>
      <w:r>
        <w:t xml:space="preserve"> </w:t>
      </w:r>
      <w:r>
        <w:t xml:space="preserve">Upon the dissolution, sale or other distribution of assets of a local community health plan corporation, the community board may convey or transfer the assets of the corporation only to one or more domestic corporations engaged in charitable or benevolent activities substantially similar to those of the community health plan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11</w:t>
        <w:t xml:space="preserve">.  </w:t>
      </w:r>
      <w:r>
        <w:rPr>
          <w:b/>
        </w:rPr>
        <w:t xml:space="preserve">Annual reports.</w:t>
        <w:t xml:space="preserve"> </w:t>
      </w:r>
      <w:r>
        <w:t xml:space="preserve"> </w:t>
      </w:r>
      <w:r>
        <w:t xml:space="preserve">A local community health plan corporation established pursuant to this section shall submit a written report to the commissioner on or before January 21st annually.  The report must address the financial feasibility, fee structure and benefit design of the plan offered by the community health plan corporation; the health quality measures, health care costs and quality of health care outcomes under the plan; and the number of persons enrolled in the plan. The commissioner may require more frequent reports and additional information.  Annually, before March 15th of each year, the department must submit a report summarizing the plan's demonstrated effectiveness to the joint standing committees of the Legislature having jurisdiction over banking and insurance matters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12</w:t>
        <w:t xml:space="preserve">.  </w:t>
      </w:r>
      <w:r>
        <w:rPr>
          <w:b/>
        </w:rPr>
        <w:t xml:space="preserve">Not subject to Title 24 or Title 24-A.</w:t>
        <w:t xml:space="preserve"> </w:t>
      </w:r>
      <w:r>
        <w:t xml:space="preserve"> </w:t>
      </w:r>
      <w:r>
        <w:t xml:space="preserve">A local community health plan corporation established pursuant to this section is not subject to any provisions of </w:t>
      </w:r>
      <w:r>
        <w:t>Title 24</w:t>
      </w:r>
      <w:r>
        <w:t xml:space="preserve"> or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13</w:t>
        <w:t xml:space="preserve">.  </w:t>
      </w:r>
      <w:r>
        <w:rPr>
          <w:b/>
        </w:rPr>
        <w:t xml:space="preserve">Confidentiality.</w:t>
        <w:t xml:space="preserve"> </w:t>
      </w:r>
      <w:r>
        <w:t xml:space="preserve"> </w:t>
      </w:r>
      <w:r>
        <w:t xml:space="preserve">All information in the medical data collection system maintained by a local community health plan corporation established under this section is confidential and may not be disclosed except as permitted by </w:t>
      </w:r>
      <w:r>
        <w:t>sections 1711‑C</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shall adopt rules establishing minimum standards for financial solvency, benefit design, enrollee protections, disclosure requirements, conditions for limiting enrollment and procedures for dissolution of a community health plan corporation.  The department may also adopt any rules necessary to carry out the purposes of this section.  Rules adopted pursuant to this subsection are routine technical rules as defined in </w:t>
      </w:r>
      <w:r>
        <w:t>Title 5, chapter 375, subchapter 2‑A</w:t>
      </w:r>
      <w:r>
        <w:t xml:space="preserve">.  The department shall begin preparing the rules required under this subsection no later than January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K, §1 (AMD).]</w:t>
      </w:r>
    </w:p>
    <w:p>
      <w:pPr>
        <w:jc w:val="both"/>
        <w:spacing w:before="100" w:after="0"/>
        <w:ind w:start="360"/>
      </w:pPr>
      <w:r>
        <w:rPr>
          <w:b w:val="true"/>
          <w:i/>
          <w:caps w:val="true"/>
        </w:rPr>
        <w:t xml:space="preserve">Revisor's Note: </w:t>
      </w:r>
      <w:r>
        <w:t>§3192.  Affordable Health Care Fund (As enacted by PL 2001, c. 450, Pt. B, §2 is REALLOCATED TO TITLE 22, SECTION 3193)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PL 2001, c. 439, §BBB1 (NEW). PL 2001, c. 439, §BBB3 (AFF). PL 2001, c. 450, §B2 (NEW). PL 2003, c. 428, §§I1-3 (AMD). PL 2003, c. 688, §K1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§3192. Community Health Access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§3192. Community Health Access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§3192. COMMUNITY HEALTH ACCESS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