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1977, c. 577, §2 (AMD). PL 1977, c. 696, §190 (AMD).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