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Assessments - Article 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Request for assessment.</w:t>
        <w:t xml:space="preserve"> </w:t>
      </w:r>
      <w:r>
        <w:t xml:space="preserve"> </w:t>
      </w:r>
      <w:r>
        <w:t xml:space="preserve">Prior to sending, bringing or causing a child to be sent or brought into a receiving state, the public child placing agency shall provide a written request for assessment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Sent; brought into receiving state.</w:t>
        <w:t xml:space="preserve"> </w:t>
      </w:r>
      <w:r>
        <w:t xml:space="preserve"> </w:t>
      </w:r>
      <w:r>
        <w:t xml:space="preserve">Prior to the sending, bringing or causing a child to be sent or brought into a receiving state, the private child placing agency shall:</w:t>
      </w:r>
    </w:p>
    <w:p>
      <w:pPr>
        <w:jc w:val="both"/>
        <w:spacing w:before="100" w:after="0"/>
        <w:ind w:start="720"/>
      </w:pPr>
      <w:r>
        <w:rPr/>
        <w:t>A</w:t>
        <w:t xml:space="preserve">.  </w:t>
      </w:r>
      <w:r>
        <w:rPr/>
      </w:r>
      <w:r>
        <w:t xml:space="preserve">Provide evidence that the applicable laws of the sending state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Certify that the consent or relinquishment is in compliance with applicable law of the birth parent's state of residence or, where permitted, the laws of the state of where the finalization of the adoption will occur;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Request through the public child placing agency in the sending state an assessment to be conducted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Upon completion of the assessment, obtain the approval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Procedures for assessment.</w:t>
        <w:t xml:space="preserve"> </w:t>
      </w:r>
      <w:r>
        <w:t xml:space="preserve"> </w:t>
      </w:r>
      <w:r>
        <w:t xml:space="preserve">The procedures for making and requesting an assessment must contain all information and be in such form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Proposed placement.</w:t>
        <w:t xml:space="preserve"> </w:t>
      </w:r>
      <w:r>
        <w:t xml:space="preserve"> </w:t>
      </w:r>
      <w:r>
        <w:t xml:space="preserve">Upon receipt of a request from the public child welfare agency of the sending state, the receiving state shall initiate an assessment of the proposed placement to determine its safety and suitability.  If the proposed placement is a placement with a relative, the public child placing agency of the sending state may request a determination of whether the placement qualifies as a provisional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Supporting information.</w:t>
        <w:t xml:space="preserve"> </w:t>
      </w:r>
      <w:r>
        <w:t xml:space="preserve"> </w:t>
      </w:r>
      <w:r>
        <w:t xml:space="preserve">The public child placing agency in the receiving state may request from the public child placing agency or the private child placing agency in the sending state, and is entitled to receive, supporting or additional information necessary to complete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Completion of assessment.</w:t>
        <w:t xml:space="preserve"> </w:t>
      </w:r>
      <w:r>
        <w:t xml:space="preserve"> </w:t>
      </w:r>
      <w:r>
        <w:t xml:space="preserve">The public child placing agency in the receiving state shall complete or arrange for the completion of the assessment within the time frames established by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Uniform standards.</w:t>
        <w:t xml:space="preserve"> </w:t>
      </w:r>
      <w:r>
        <w:t xml:space="preserve"> </w:t>
      </w:r>
      <w:r>
        <w:t xml:space="preserve">The interstate commission may develop uniform standards for the assessment of the safety and suitability of interstate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§4255. Assessments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Assessments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§4255. ASSESSMENTS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