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Superior Court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1977, c. 694, §371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§4724. SUPERIOR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