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571, §1 (NEW). PL 1981, c. 233, §2 (AMD). PL 1983, c. 482, §8 (AMD). PL 1985, c. 527,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§5204.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