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§D1 (NEW). PL 1991, c. 781, §D4 (AFF). RR 1995, c. 2, §39 (COR). PL 1995, c. 502, §D1 (RPR). PL 2001, c. 354, §3 (AMD). PL 2005, c. 397, §A18 (AMD). PL 2007, c. 539, Pt. N,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Service delivery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Service delivery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§6-A. SERVICE DELIVERY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